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98" w:rsidRPr="00B10C30" w:rsidRDefault="0005382B" w:rsidP="001B5F98">
      <w:pPr>
        <w:pStyle w:val="Title"/>
        <w:rPr>
          <w:rFonts w:ascii="Cambria Math" w:eastAsia="Times New Roman" w:hAnsi="Cambria Math"/>
        </w:rPr>
      </w:pPr>
      <w:r w:rsidRPr="00B10C30">
        <w:rPr>
          <w:rFonts w:ascii="Cambria Math" w:eastAsia="Times New Roman" w:hAnsi="Cambria Math"/>
        </w:rPr>
        <w:t>MS Word</w:t>
      </w:r>
      <w:r w:rsidR="001B5F98" w:rsidRPr="00B10C30">
        <w:rPr>
          <w:rFonts w:ascii="Cambria Math" w:eastAsia="Times New Roman" w:hAnsi="Cambria Math"/>
        </w:rPr>
        <w:t xml:space="preserve"> Equation Editor</w:t>
      </w:r>
    </w:p>
    <w:p w:rsidR="00B618F6" w:rsidRPr="00B10C30" w:rsidRDefault="00905BED" w:rsidP="001B5F98">
      <w:pPr>
        <w:rPr>
          <w:rFonts w:ascii="Cambria Math" w:hAnsi="Cambria Math"/>
        </w:rPr>
      </w:pPr>
      <w:r>
        <w:rPr>
          <w:rFonts w:ascii="Cambria Math" w:hAnsi="Cambria Math"/>
        </w:rPr>
        <w:t>Need a powerful mathematical computation program?  Microsoft Word (ver. 2007+) might be the answer with its new</w:t>
      </w:r>
      <w:r w:rsidR="001B5F98" w:rsidRPr="00B10C30">
        <w:rPr>
          <w:rFonts w:ascii="Cambria Math" w:hAnsi="Cambria Math"/>
        </w:rPr>
        <w:t xml:space="preserve"> equation editor.  When the equation editor is coupled with the downloadable “Mathematics Add-In” tool, Word is transformed from a word processor into a powerful </w:t>
      </w:r>
      <w:r w:rsidR="001B5F98" w:rsidRPr="00B10C30">
        <w:rPr>
          <w:rFonts w:ascii="Cambria Math" w:hAnsi="Cambria Math"/>
          <w:i/>
        </w:rPr>
        <w:t>Computer Algebra System (CAS)</w:t>
      </w:r>
      <w:r w:rsidR="001B5F98" w:rsidRPr="00B10C30">
        <w:rPr>
          <w:rFonts w:ascii="Cambria Math" w:hAnsi="Cambria Math"/>
        </w:rPr>
        <w:t xml:space="preserve"> with algebraic cap</w:t>
      </w:r>
      <w:r>
        <w:rPr>
          <w:rFonts w:ascii="Cambria Math" w:hAnsi="Cambria Math"/>
        </w:rPr>
        <w:t>abilities similar</w:t>
      </w:r>
      <w:r w:rsidR="001B5F98" w:rsidRPr="00B10C30">
        <w:rPr>
          <w:rFonts w:ascii="Cambria Math" w:hAnsi="Cambria Math"/>
        </w:rPr>
        <w:t xml:space="preserve"> </w:t>
      </w:r>
      <w:r w:rsidR="001B5F98" w:rsidRPr="00B10C30">
        <w:rPr>
          <w:rFonts w:ascii="Cambria Math" w:hAnsi="Cambria Math"/>
          <w:i/>
        </w:rPr>
        <w:t>Maple</w:t>
      </w:r>
      <w:r w:rsidR="001B5F98" w:rsidRPr="00B10C30">
        <w:rPr>
          <w:rFonts w:ascii="Cambria Math" w:hAnsi="Cambria Math"/>
        </w:rPr>
        <w:t xml:space="preserve"> or </w:t>
      </w:r>
      <w:r w:rsidR="001B5F98" w:rsidRPr="00B10C30">
        <w:rPr>
          <w:rFonts w:ascii="Cambria Math" w:hAnsi="Cambria Math"/>
          <w:i/>
        </w:rPr>
        <w:t>Mathematica</w:t>
      </w:r>
      <w:r w:rsidR="001B5F98" w:rsidRPr="00B10C30">
        <w:rPr>
          <w:rFonts w:ascii="Cambria Math" w:hAnsi="Cambria Math"/>
        </w:rPr>
        <w:t xml:space="preserve"> (just not as extensive as these math programs).</w:t>
      </w:r>
    </w:p>
    <w:p w:rsidR="00B618F6" w:rsidRPr="00B10C30" w:rsidRDefault="00B618F6" w:rsidP="00B618F6">
      <w:pPr>
        <w:pStyle w:val="Heading2"/>
        <w:rPr>
          <w:rFonts w:ascii="Cambria Math" w:hAnsi="Cambria Math"/>
        </w:rPr>
      </w:pPr>
      <w:r w:rsidRPr="00B10C30">
        <w:rPr>
          <w:rFonts w:ascii="Cambria Math" w:hAnsi="Cambria Math"/>
        </w:rPr>
        <w:t>Getting Started</w:t>
      </w:r>
    </w:p>
    <w:p w:rsidR="00B618F6" w:rsidRPr="00B10C30" w:rsidRDefault="00B618F6" w:rsidP="00B618F6">
      <w:pPr>
        <w:rPr>
          <w:rFonts w:ascii="Cambria Math" w:hAnsi="Cambria Math"/>
        </w:rPr>
      </w:pPr>
      <w:r w:rsidRPr="00B10C30">
        <w:rPr>
          <w:rFonts w:ascii="Cambria Math" w:hAnsi="Cambria Math"/>
        </w:rPr>
        <w:t xml:space="preserve">Equations can be entered two ways: clicking on icons in the menus, or entering commands from the keyboard.  By clicking on icons in the equation menu (locate </w:t>
      </w:r>
      <w:r w:rsidRPr="00B10C30">
        <w:rPr>
          <w:rFonts w:ascii="Cambria Math" w:hAnsi="Cambria Math"/>
          <w:noProof/>
        </w:rPr>
        <w:drawing>
          <wp:inline distT="0" distB="0" distL="0" distR="0" wp14:anchorId="5E9146EB" wp14:editId="065A8F2C">
            <wp:extent cx="234706" cy="27066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667" cy="270617"/>
                    </a:xfrm>
                    <a:prstGeom prst="rect">
                      <a:avLst/>
                    </a:prstGeom>
                    <a:noFill/>
                    <a:ln w="9525">
                      <a:noFill/>
                      <a:miter lim="800000"/>
                      <a:headEnd/>
                      <a:tailEnd/>
                    </a:ln>
                  </pic:spPr>
                </pic:pic>
              </a:graphicData>
            </a:graphic>
          </wp:inline>
        </w:drawing>
      </w:r>
      <w:r w:rsidRPr="00B10C30">
        <w:rPr>
          <w:rFonts w:ascii="Cambria Math" w:hAnsi="Cambria Math"/>
        </w:rPr>
        <w:t xml:space="preserve"> in the Insert menu), you can make professional looking equations quite easily, but not always quickly.  Using keyboard shortcut commands, you can make the same equations very quickly while typing on the fly.  Even complicated equations can be entered entirely from the keyboard, but often it is useful to use a combination of keyboard commands and clicking menu items.</w:t>
      </w:r>
    </w:p>
    <w:p w:rsidR="0007443F" w:rsidRPr="00B10C30" w:rsidRDefault="0007443F" w:rsidP="00B618F6">
      <w:pPr>
        <w:rPr>
          <w:rFonts w:ascii="Cambria Math" w:hAnsi="Cambria Math"/>
        </w:rPr>
      </w:pPr>
      <w:r w:rsidRPr="00B10C30">
        <w:rPr>
          <w:rFonts w:ascii="Cambria Math" w:hAnsi="Cambria Math"/>
        </w:rPr>
        <w:t>There are two types of equations (which can be changed by right-clicking on an equation):</w:t>
      </w:r>
    </w:p>
    <w:p w:rsidR="0007443F" w:rsidRPr="00B10C30" w:rsidRDefault="0007443F" w:rsidP="0007443F">
      <w:pPr>
        <w:pStyle w:val="ListParagraph"/>
        <w:numPr>
          <w:ilvl w:val="0"/>
          <w:numId w:val="4"/>
        </w:numPr>
        <w:rPr>
          <w:rFonts w:ascii="Cambria Math" w:hAnsi="Cambria Math"/>
        </w:rPr>
      </w:pPr>
      <w:r w:rsidRPr="00B10C30">
        <w:rPr>
          <w:rFonts w:ascii="Cambria Math" w:hAnsi="Cambria Math"/>
        </w:rPr>
        <w:t>Linear - an equation that just looks like typing.  For example:</w:t>
      </w:r>
      <w:r w:rsidRPr="00B10C30">
        <w:rPr>
          <w:rFonts w:ascii="Cambria Math" w:hAnsi="Cambria Math"/>
        </w:rPr>
        <w:br/>
      </w:r>
      <m:oMathPara>
        <m:oMath>
          <m:r>
            <w:rPr>
              <w:rFonts w:ascii="Cambria Math" w:hAnsi="Cambria Math"/>
            </w:rPr>
            <m:t>1/2=√(3x+4</m:t>
          </m:r>
          <m:r>
            <m:rPr>
              <m:sty m:val="p"/>
            </m:rPr>
            <w:rPr>
              <w:rFonts w:ascii="Cambria Math" w:hAnsi="Cambria Math"/>
            </w:rPr>
            <m:t>)</m:t>
          </m:r>
        </m:oMath>
      </m:oMathPara>
    </w:p>
    <w:p w:rsidR="0007443F" w:rsidRPr="00B10C30" w:rsidRDefault="0007443F" w:rsidP="0007443F">
      <w:pPr>
        <w:pStyle w:val="ListParagraph"/>
        <w:numPr>
          <w:ilvl w:val="0"/>
          <w:numId w:val="4"/>
        </w:numPr>
        <w:rPr>
          <w:rFonts w:ascii="Cambria Math" w:hAnsi="Cambria Math"/>
        </w:rPr>
      </w:pPr>
      <w:r w:rsidRPr="00B10C30">
        <w:rPr>
          <w:rFonts w:ascii="Cambria Math" w:hAnsi="Cambria Math"/>
        </w:rPr>
        <w:t>Professional -  an equation that looks like it would in a textbook with fractions stacked vertically and special characters displayed as they would be written</w:t>
      </w:r>
      <w:r w:rsidRPr="00B10C30">
        <w:rPr>
          <w:rFonts w:ascii="Cambria Math" w:hAnsi="Cambria Math"/>
        </w:rPr>
        <w:br/>
      </w:r>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ad>
            <m:radPr>
              <m:degHide m:val="1"/>
              <m:ctrlPr>
                <w:rPr>
                  <w:rFonts w:ascii="Cambria Math" w:hAnsi="Cambria Math"/>
                  <w:i/>
                </w:rPr>
              </m:ctrlPr>
            </m:radPr>
            <m:deg/>
            <m:e>
              <m:r>
                <w:rPr>
                  <w:rFonts w:ascii="Cambria Math" w:hAnsi="Cambria Math"/>
                </w:rPr>
                <m:t>3x+4</m:t>
              </m:r>
            </m:e>
          </m:rad>
        </m:oMath>
      </m:oMathPara>
    </w:p>
    <w:p w:rsidR="005A2054" w:rsidRPr="00B10C30" w:rsidRDefault="005A2054" w:rsidP="005A2054">
      <w:pPr>
        <w:pStyle w:val="Heading2"/>
        <w:rPr>
          <w:rFonts w:ascii="Cambria Math" w:hAnsi="Cambria Math"/>
        </w:rPr>
      </w:pPr>
      <w:r w:rsidRPr="00B10C30">
        <w:rPr>
          <w:rFonts w:ascii="Cambria Math" w:hAnsi="Cambria Math"/>
        </w:rPr>
        <w:t>Basic Shortcuts</w:t>
      </w:r>
    </w:p>
    <w:p w:rsidR="00B618F6" w:rsidRPr="00B10C30" w:rsidRDefault="00B618F6" w:rsidP="00B618F6">
      <w:pPr>
        <w:rPr>
          <w:rFonts w:ascii="Cambria Math" w:hAnsi="Cambria Math"/>
        </w:rPr>
      </w:pPr>
      <w:r w:rsidRPr="00B10C30">
        <w:rPr>
          <w:rFonts w:ascii="Cambria Math" w:hAnsi="Cambria Math"/>
        </w:rPr>
        <w:t>Here are some</w:t>
      </w:r>
      <w:r w:rsidR="00E00A7B" w:rsidRPr="00B10C30">
        <w:rPr>
          <w:rFonts w:ascii="Cambria Math" w:hAnsi="Cambria Math"/>
        </w:rPr>
        <w:t xml:space="preserve"> basic</w:t>
      </w:r>
      <w:r w:rsidRPr="00B10C30">
        <w:rPr>
          <w:rFonts w:ascii="Cambria Math" w:hAnsi="Cambria Math"/>
        </w:rPr>
        <w:t xml:space="preserve"> keyboard shortcuts</w:t>
      </w:r>
      <w:r w:rsidR="00E00A7B" w:rsidRPr="00B10C30">
        <w:rPr>
          <w:rFonts w:ascii="Cambria Math" w:hAnsi="Cambria Math"/>
        </w:rPr>
        <w:t>.  The brackets [] indicate a key on the keyboard.</w:t>
      </w:r>
    </w:p>
    <w:p w:rsidR="00B618F6" w:rsidRPr="00B10C30" w:rsidRDefault="00B618F6" w:rsidP="00B618F6">
      <w:pPr>
        <w:pStyle w:val="ListParagraph"/>
        <w:numPr>
          <w:ilvl w:val="0"/>
          <w:numId w:val="3"/>
        </w:numPr>
        <w:rPr>
          <w:rFonts w:ascii="Cambria Math" w:hAnsi="Cambria Math"/>
        </w:rPr>
      </w:pPr>
      <w:r w:rsidRPr="00B10C30">
        <w:rPr>
          <w:rFonts w:ascii="Cambria Math" w:hAnsi="Cambria Math"/>
        </w:rPr>
        <w:t>[Alt] and [+] – this will switch to equation mode.  Hit the right arrow to get out of equation mode.</w:t>
      </w:r>
    </w:p>
    <w:p w:rsidR="005A2054" w:rsidRPr="00B10C30" w:rsidRDefault="00B618F6" w:rsidP="005A2054">
      <w:pPr>
        <w:pStyle w:val="ListParagraph"/>
        <w:numPr>
          <w:ilvl w:val="0"/>
          <w:numId w:val="3"/>
        </w:numPr>
        <w:rPr>
          <w:rFonts w:ascii="Cambria Math" w:hAnsi="Cambria Math"/>
        </w:rPr>
      </w:pPr>
      <w:r w:rsidRPr="00B10C30">
        <w:rPr>
          <w:rFonts w:ascii="Cambria Math" w:hAnsi="Cambria Math"/>
        </w:rPr>
        <w:t xml:space="preserve">[Space Bar] – when you have typed a </w:t>
      </w:r>
      <w:r w:rsidR="0007443F" w:rsidRPr="00B10C30">
        <w:rPr>
          <w:rFonts w:ascii="Cambria Math" w:hAnsi="Cambria Math"/>
        </w:rPr>
        <w:t>l</w:t>
      </w:r>
      <w:r w:rsidRPr="00B10C30">
        <w:rPr>
          <w:rFonts w:ascii="Cambria Math" w:hAnsi="Cambria Math"/>
        </w:rPr>
        <w:t>inear</w:t>
      </w:r>
      <w:r w:rsidR="0007443F" w:rsidRPr="00B10C30">
        <w:rPr>
          <w:rFonts w:ascii="Cambria Math" w:hAnsi="Cambria Math"/>
        </w:rPr>
        <w:t xml:space="preserve"> </w:t>
      </w:r>
      <w:r w:rsidRPr="00B10C30">
        <w:rPr>
          <w:rFonts w:ascii="Cambria Math" w:hAnsi="Cambria Math"/>
        </w:rPr>
        <w:t>equation</w:t>
      </w:r>
      <w:r w:rsidR="0007443F" w:rsidRPr="00B10C30">
        <w:rPr>
          <w:rFonts w:ascii="Cambria Math" w:hAnsi="Cambria Math"/>
        </w:rPr>
        <w:t xml:space="preserve"> (or expression</w:t>
      </w:r>
      <w:r w:rsidR="00E33EB1" w:rsidRPr="00B10C30">
        <w:rPr>
          <w:rFonts w:ascii="Cambria Math" w:hAnsi="Cambria Math"/>
        </w:rPr>
        <w:t>)</w:t>
      </w:r>
      <w:r w:rsidRPr="00B10C30">
        <w:rPr>
          <w:rFonts w:ascii="Cambria Math" w:hAnsi="Cambria Math"/>
        </w:rPr>
        <w:t>, hit the space bar and Word will translate it into a professional equation</w:t>
      </w:r>
      <w:r w:rsidR="0007443F" w:rsidRPr="00B10C30">
        <w:rPr>
          <w:rFonts w:ascii="Cambria Math" w:hAnsi="Cambria Math"/>
        </w:rPr>
        <w:t>.</w:t>
      </w:r>
      <w:r w:rsidR="005A2054" w:rsidRPr="00B10C30">
        <w:rPr>
          <w:rFonts w:ascii="Cambria Math" w:hAnsi="Cambria Math"/>
        </w:rPr>
        <w:t xml:space="preserve">  </w:t>
      </w:r>
    </w:p>
    <w:p w:rsidR="00E00A7B" w:rsidRPr="00B10C30" w:rsidRDefault="00E00A7B" w:rsidP="00B618F6">
      <w:pPr>
        <w:pStyle w:val="ListParagraph"/>
        <w:numPr>
          <w:ilvl w:val="0"/>
          <w:numId w:val="3"/>
        </w:numPr>
        <w:rPr>
          <w:rFonts w:ascii="Cambria Math" w:hAnsi="Cambria Math"/>
        </w:rPr>
      </w:pPr>
      <w:r w:rsidRPr="00B10C30">
        <w:rPr>
          <w:rFonts w:ascii="Cambria Math" w:hAnsi="Cambria Math"/>
        </w:rPr>
        <w:t>[^]</w:t>
      </w:r>
      <w:r w:rsidR="005A2054" w:rsidRPr="00B10C30">
        <w:rPr>
          <w:rFonts w:ascii="Cambria Math" w:hAnsi="Cambria Math"/>
        </w:rPr>
        <w:t xml:space="preserve"> – The “carrot” key will give you an exponent. (after typing “x^2”, hit the space bar)</w:t>
      </w:r>
    </w:p>
    <w:p w:rsidR="00E00A7B" w:rsidRPr="00B10C30" w:rsidRDefault="00E00A7B" w:rsidP="00B618F6">
      <w:pPr>
        <w:pStyle w:val="ListParagraph"/>
        <w:numPr>
          <w:ilvl w:val="0"/>
          <w:numId w:val="3"/>
        </w:numPr>
        <w:rPr>
          <w:rFonts w:ascii="Cambria Math" w:hAnsi="Cambria Math"/>
        </w:rPr>
      </w:pPr>
      <w:r w:rsidRPr="00B10C30">
        <w:rPr>
          <w:rFonts w:ascii="Cambria Math" w:hAnsi="Cambria Math"/>
        </w:rPr>
        <w:t>[_]</w:t>
      </w:r>
      <w:r w:rsidR="005A2054" w:rsidRPr="00B10C30">
        <w:rPr>
          <w:rFonts w:ascii="Cambria Math" w:hAnsi="Cambria Math"/>
        </w:rPr>
        <w:t xml:space="preserve"> – the underscore will make a subscritpt (e.g. type “x_1” for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5A2054" w:rsidRPr="00B10C30">
        <w:rPr>
          <w:rFonts w:ascii="Cambria Math" w:hAnsi="Cambria Math"/>
        </w:rPr>
        <w:t>)</w:t>
      </w:r>
    </w:p>
    <w:p w:rsidR="00984B84" w:rsidRPr="00B10C30" w:rsidRDefault="00984B84" w:rsidP="00B618F6">
      <w:pPr>
        <w:pStyle w:val="ListParagraph"/>
        <w:numPr>
          <w:ilvl w:val="0"/>
          <w:numId w:val="3"/>
        </w:numPr>
        <w:rPr>
          <w:rFonts w:ascii="Cambria Math" w:hAnsi="Cambria Math"/>
        </w:rPr>
      </w:pPr>
      <w:r w:rsidRPr="00B10C30">
        <w:rPr>
          <w:rFonts w:ascii="Cambria Math" w:hAnsi="Cambria Math"/>
        </w:rPr>
        <w:t xml:space="preserve">[/] – the forward slash will automatically create fractions when the space bar is hit after typing the fraction.  If you want expressions in the numerator or denominator, use parenthesis.  e.g. (2x+3)/(3x^2+5) will become </w:t>
      </w:r>
      <m:oMath>
        <m:f>
          <m:fPr>
            <m:ctrlPr>
              <w:rPr>
                <w:rFonts w:ascii="Cambria Math" w:hAnsi="Cambria Math"/>
              </w:rPr>
            </m:ctrlPr>
          </m:fPr>
          <m:num>
            <m:r>
              <m:rPr>
                <m:sty m:val="p"/>
              </m:rPr>
              <w:rPr>
                <w:rFonts w:ascii="Cambria Math" w:hAnsi="Cambria Math"/>
              </w:rPr>
              <m:t>2x+3</m:t>
            </m:r>
          </m:num>
          <m:den>
            <m:r>
              <m:rPr>
                <m:sty m:val="p"/>
              </m:rPr>
              <w:rPr>
                <w:rFonts w:ascii="Cambria Math" w:hAnsi="Cambria Math"/>
              </w:rPr>
              <m:t>3</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den>
        </m:f>
      </m:oMath>
      <w:r w:rsidRPr="00B10C30">
        <w:rPr>
          <w:rFonts w:ascii="Cambria Math" w:hAnsi="Cambria Math"/>
        </w:rPr>
        <w:t>.</w:t>
      </w:r>
    </w:p>
    <w:p w:rsidR="00E00A7B" w:rsidRPr="00B10C30" w:rsidRDefault="00E00A7B" w:rsidP="00984B84">
      <w:pPr>
        <w:pStyle w:val="ListParagraph"/>
        <w:rPr>
          <w:rFonts w:ascii="Cambria Math" w:hAnsi="Cambria Math"/>
        </w:rPr>
      </w:pPr>
    </w:p>
    <w:p w:rsidR="005A2054" w:rsidRPr="00B10C30" w:rsidRDefault="005A2054" w:rsidP="005A2054">
      <w:pPr>
        <w:pStyle w:val="Heading2"/>
        <w:rPr>
          <w:rFonts w:ascii="Cambria Math" w:hAnsi="Cambria Math"/>
        </w:rPr>
      </w:pPr>
      <w:r w:rsidRPr="00B10C30">
        <w:rPr>
          <w:rFonts w:ascii="Cambria Math" w:hAnsi="Cambria Math"/>
        </w:rPr>
        <w:lastRenderedPageBreak/>
        <w:t>Advanced Shortcuts</w:t>
      </w:r>
    </w:p>
    <w:p w:rsidR="00E00A7B" w:rsidRPr="00B10C30" w:rsidRDefault="00E00A7B" w:rsidP="00E00A7B">
      <w:pPr>
        <w:rPr>
          <w:rFonts w:ascii="Cambria Math" w:hAnsi="Cambria Math"/>
        </w:rPr>
      </w:pPr>
      <w:r w:rsidRPr="00B10C30">
        <w:rPr>
          <w:rFonts w:ascii="Cambria Math" w:hAnsi="Cambria Math"/>
        </w:rPr>
        <w:t>Here are some more advanced keyboard shortcuts.  Most of these shortcut commands are based on LaTeX (pronounced “Lay-tech”), which is an advanced typesetting tool used for mathematical publications.  When you type the given command with the backslash, then press the space bar, it will be translated into the given symbol.</w:t>
      </w:r>
    </w:p>
    <w:tbl>
      <w:tblPr>
        <w:tblStyle w:val="TableGrid"/>
        <w:tblW w:w="8972" w:type="dxa"/>
        <w:jc w:val="center"/>
        <w:tblInd w:w="720" w:type="dxa"/>
        <w:tblLook w:val="04A0" w:firstRow="1" w:lastRow="0" w:firstColumn="1" w:lastColumn="0" w:noHBand="0" w:noVBand="1"/>
      </w:tblPr>
      <w:tblGrid>
        <w:gridCol w:w="2582"/>
        <w:gridCol w:w="1800"/>
        <w:gridCol w:w="270"/>
        <w:gridCol w:w="2520"/>
        <w:gridCol w:w="1800"/>
      </w:tblGrid>
      <w:tr w:rsidR="005A2054" w:rsidRPr="00B10C30" w:rsidTr="00D12BD8">
        <w:trPr>
          <w:trHeight w:val="266"/>
          <w:jc w:val="center"/>
        </w:trPr>
        <w:tc>
          <w:tcPr>
            <w:tcW w:w="2582" w:type="dxa"/>
            <w:vAlign w:val="center"/>
          </w:tcPr>
          <w:p w:rsidR="005A2054" w:rsidRPr="00B10C30" w:rsidRDefault="005A2054" w:rsidP="00E95AF6">
            <w:pPr>
              <w:pStyle w:val="ListParagraph"/>
              <w:ind w:left="0"/>
              <w:jc w:val="center"/>
              <w:rPr>
                <w:rFonts w:ascii="Cambria Math" w:hAnsi="Cambria Math"/>
                <w:b/>
              </w:rPr>
            </w:pPr>
            <w:r w:rsidRPr="00B10C30">
              <w:rPr>
                <w:rFonts w:ascii="Cambria Math" w:hAnsi="Cambria Math"/>
                <w:b/>
              </w:rPr>
              <w:t>Command</w:t>
            </w:r>
          </w:p>
        </w:tc>
        <w:tc>
          <w:tcPr>
            <w:tcW w:w="1800" w:type="dxa"/>
            <w:vAlign w:val="center"/>
          </w:tcPr>
          <w:p w:rsidR="005A2054" w:rsidRPr="00B10C30" w:rsidRDefault="005A2054" w:rsidP="00E95AF6">
            <w:pPr>
              <w:pStyle w:val="ListParagraph"/>
              <w:ind w:left="0"/>
              <w:jc w:val="center"/>
              <w:rPr>
                <w:rFonts w:ascii="Cambria Math" w:hAnsi="Cambria Math"/>
                <w:b/>
              </w:rPr>
            </w:pPr>
            <w:r w:rsidRPr="00B10C30">
              <w:rPr>
                <w:rFonts w:ascii="Cambria Math" w:hAnsi="Cambria Math"/>
                <w:b/>
              </w:rPr>
              <w:t>Result</w:t>
            </w:r>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5A2054" w:rsidP="00E95AF6">
            <w:pPr>
              <w:pStyle w:val="ListParagraph"/>
              <w:ind w:left="0"/>
              <w:jc w:val="center"/>
              <w:rPr>
                <w:rFonts w:ascii="Cambria Math" w:hAnsi="Cambria Math"/>
                <w:b/>
              </w:rPr>
            </w:pPr>
            <w:r w:rsidRPr="00B10C30">
              <w:rPr>
                <w:rFonts w:ascii="Cambria Math" w:hAnsi="Cambria Math"/>
                <w:b/>
              </w:rPr>
              <w:t>Command</w:t>
            </w:r>
          </w:p>
        </w:tc>
        <w:tc>
          <w:tcPr>
            <w:tcW w:w="1800" w:type="dxa"/>
            <w:vAlign w:val="center"/>
          </w:tcPr>
          <w:p w:rsidR="005A2054" w:rsidRPr="00B10C30" w:rsidRDefault="005A2054" w:rsidP="00E95AF6">
            <w:pPr>
              <w:pStyle w:val="ListParagraph"/>
              <w:ind w:left="0"/>
              <w:jc w:val="center"/>
              <w:rPr>
                <w:rFonts w:ascii="Cambria Math" w:hAnsi="Cambria Math"/>
                <w:b/>
              </w:rPr>
            </w:pPr>
            <w:r w:rsidRPr="00B10C30">
              <w:rPr>
                <w:rFonts w:ascii="Cambria Math" w:hAnsi="Cambria Math"/>
                <w:b/>
              </w:rPr>
              <w:t>Result</w:t>
            </w:r>
          </w:p>
        </w:tc>
      </w:tr>
      <w:tr w:rsidR="005A2054" w:rsidRPr="00B10C30" w:rsidTr="00D12BD8">
        <w:trPr>
          <w:trHeight w:val="266"/>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\int</w:t>
            </w:r>
          </w:p>
        </w:tc>
        <w:tc>
          <w:tcPr>
            <w:tcW w:w="1800" w:type="dxa"/>
            <w:vAlign w:val="center"/>
          </w:tcPr>
          <w:p w:rsidR="005A2054" w:rsidRPr="00B10C30" w:rsidRDefault="00FC24C1" w:rsidP="00E95AF6">
            <w:pPr>
              <w:pStyle w:val="ListParagraph"/>
              <w:ind w:left="0"/>
              <w:jc w:val="center"/>
              <w:rPr>
                <w:rFonts w:ascii="Cambria Math" w:hAnsi="Cambria Math"/>
              </w:rPr>
            </w:pPr>
            <m:oMathPara>
              <m:oMath>
                <m:r>
                  <w:rPr>
                    <w:rFonts w:ascii="Cambria Math" w:hAnsi="Cambria Math"/>
                  </w:rPr>
                  <m:t>∫</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log_</w:t>
            </w:r>
            <w:r w:rsidR="003D6D7E" w:rsidRPr="00B10C30">
              <w:rPr>
                <w:rFonts w:ascii="Cambria Math" w:hAnsi="Cambria Math"/>
              </w:rPr>
              <w:t>2 32</w:t>
            </w:r>
          </w:p>
        </w:tc>
        <w:tc>
          <w:tcPr>
            <w:tcW w:w="1800" w:type="dxa"/>
            <w:vAlign w:val="center"/>
          </w:tcPr>
          <w:p w:rsidR="005A2054" w:rsidRPr="00B10C30" w:rsidRDefault="0070408B" w:rsidP="00E95AF6">
            <w:pPr>
              <w:pStyle w:val="ListParagraph"/>
              <w:ind w:left="0"/>
              <w:jc w:val="center"/>
              <w:rPr>
                <w:rFonts w:ascii="Cambria Math" w:hAnsi="Cambria Math"/>
              </w:rPr>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m:t>
                        </m:r>
                      </m:sub>
                    </m:sSub>
                  </m:fName>
                  <m:e>
                    <m:r>
                      <w:rPr>
                        <w:rFonts w:ascii="Cambria Math" w:hAnsi="Cambria Math"/>
                      </w:rPr>
                      <m:t>32</m:t>
                    </m:r>
                  </m:e>
                </m:func>
              </m:oMath>
            </m:oMathPara>
          </w:p>
        </w:tc>
      </w:tr>
      <w:tr w:rsidR="005A2054" w:rsidRPr="00B10C30" w:rsidTr="00D12BD8">
        <w:trPr>
          <w:trHeight w:val="277"/>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\infty</w:t>
            </w:r>
          </w:p>
        </w:tc>
        <w:tc>
          <w:tcPr>
            <w:tcW w:w="1800" w:type="dxa"/>
            <w:vAlign w:val="center"/>
          </w:tcPr>
          <w:p w:rsidR="005A2054" w:rsidRPr="00B10C30" w:rsidRDefault="00FC24C1" w:rsidP="00E95AF6">
            <w:pPr>
              <w:pStyle w:val="ListParagraph"/>
              <w:ind w:left="0"/>
              <w:jc w:val="center"/>
              <w:rPr>
                <w:rFonts w:ascii="Cambria Math" w:hAnsi="Cambria Math"/>
              </w:rPr>
            </w:pPr>
            <m:oMathPara>
              <m:oMath>
                <m:r>
                  <w:rPr>
                    <w:rFonts w:ascii="Cambria Math" w:hAnsi="Cambria Math"/>
                  </w:rPr>
                  <m:t>∞</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D7E" w:rsidP="00E95AF6">
            <w:pPr>
              <w:pStyle w:val="ListParagraph"/>
              <w:ind w:left="0"/>
              <w:jc w:val="center"/>
              <w:rPr>
                <w:rFonts w:ascii="Cambria Math" w:hAnsi="Cambria Math"/>
              </w:rPr>
            </w:pPr>
            <w:r w:rsidRPr="00B10C30">
              <w:rPr>
                <w:rFonts w:ascii="Cambria Math" w:hAnsi="Cambria Math"/>
              </w:rPr>
              <w:t>\pi</w:t>
            </w:r>
          </w:p>
        </w:tc>
        <w:tc>
          <w:tcPr>
            <w:tcW w:w="1800" w:type="dxa"/>
            <w:vAlign w:val="center"/>
          </w:tcPr>
          <w:p w:rsidR="003D6D7E" w:rsidRPr="00B10C30" w:rsidRDefault="003D6D7E" w:rsidP="00E95AF6">
            <w:pPr>
              <w:pStyle w:val="ListParagraph"/>
              <w:ind w:left="0"/>
              <w:jc w:val="center"/>
              <w:rPr>
                <w:rFonts w:ascii="Cambria Math" w:hAnsi="Cambria Math"/>
              </w:rPr>
            </w:pPr>
            <m:oMathPara>
              <m:oMath>
                <m:r>
                  <w:rPr>
                    <w:rFonts w:ascii="Cambria Math" w:hAnsi="Cambria Math"/>
                  </w:rPr>
                  <m:t>π</m:t>
                </m:r>
              </m:oMath>
            </m:oMathPara>
          </w:p>
        </w:tc>
      </w:tr>
      <w:tr w:rsidR="005A2054" w:rsidRPr="00B10C30" w:rsidTr="00D12BD8">
        <w:trPr>
          <w:trHeight w:val="266"/>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\cdot</w:t>
            </w:r>
          </w:p>
        </w:tc>
        <w:tc>
          <w:tcPr>
            <w:tcW w:w="1800" w:type="dxa"/>
            <w:vAlign w:val="center"/>
          </w:tcPr>
          <w:p w:rsidR="005A2054" w:rsidRPr="00B10C30" w:rsidRDefault="00FC24C1" w:rsidP="00E95AF6">
            <w:pPr>
              <w:pStyle w:val="ListParagraph"/>
              <w:ind w:left="0"/>
              <w:jc w:val="center"/>
              <w:rPr>
                <w:rFonts w:ascii="Cambria Math" w:hAnsi="Cambria Math"/>
              </w:rPr>
            </w:pPr>
            <m:oMathPara>
              <m:oMath>
                <m:r>
                  <w:rPr>
                    <w:rFonts w:ascii="Cambria Math" w:hAnsi="Cambria Math"/>
                  </w:rPr>
                  <m:t>⋅</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D7E" w:rsidP="00E95AF6">
            <w:pPr>
              <w:pStyle w:val="ListParagraph"/>
              <w:ind w:left="0"/>
              <w:jc w:val="center"/>
              <w:rPr>
                <w:rFonts w:ascii="Cambria Math" w:hAnsi="Cambria Math"/>
              </w:rPr>
            </w:pPr>
            <w:r w:rsidRPr="00B10C30">
              <w:rPr>
                <w:rFonts w:ascii="Cambria Math" w:hAnsi="Cambria Math"/>
              </w:rPr>
              <w:t>\theta</w:t>
            </w:r>
          </w:p>
        </w:tc>
        <w:tc>
          <w:tcPr>
            <w:tcW w:w="1800" w:type="dxa"/>
            <w:vAlign w:val="center"/>
          </w:tcPr>
          <w:p w:rsidR="005A2054" w:rsidRPr="00B10C30" w:rsidRDefault="003D6D7E" w:rsidP="00E95AF6">
            <w:pPr>
              <w:pStyle w:val="ListParagraph"/>
              <w:ind w:left="0"/>
              <w:jc w:val="center"/>
              <w:rPr>
                <w:rFonts w:ascii="Cambria Math" w:hAnsi="Cambria Math"/>
              </w:rPr>
            </w:pPr>
            <m:oMathPara>
              <m:oMath>
                <m:r>
                  <w:rPr>
                    <w:rFonts w:ascii="Cambria Math" w:hAnsi="Cambria Math"/>
                  </w:rPr>
                  <m:t>θ</m:t>
                </m:r>
              </m:oMath>
            </m:oMathPara>
          </w:p>
        </w:tc>
        <w:bookmarkStart w:id="0" w:name="_GoBack"/>
        <w:bookmarkEnd w:id="0"/>
      </w:tr>
      <w:tr w:rsidR="005A2054" w:rsidRPr="00B10C30" w:rsidTr="00D12BD8">
        <w:trPr>
          <w:trHeight w:val="277"/>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w:t>
            </w:r>
            <w:r w:rsidR="003D6709" w:rsidRPr="00B10C30">
              <w:rPr>
                <w:rFonts w:ascii="Cambria Math" w:hAnsi="Cambria Math"/>
              </w:rPr>
              <w:t>Delta</w:t>
            </w:r>
          </w:p>
        </w:tc>
        <w:tc>
          <w:tcPr>
            <w:tcW w:w="1800" w:type="dxa"/>
            <w:vAlign w:val="center"/>
          </w:tcPr>
          <w:p w:rsidR="005A2054" w:rsidRPr="00B10C30" w:rsidRDefault="003D6709" w:rsidP="00E95AF6">
            <w:pPr>
              <w:pStyle w:val="ListParagraph"/>
              <w:ind w:left="0"/>
              <w:jc w:val="center"/>
              <w:rPr>
                <w:rFonts w:ascii="Cambria Math" w:hAnsi="Cambria Math"/>
              </w:rPr>
            </w:pPr>
            <m:oMathPara>
              <m:oMath>
                <m:r>
                  <m:rPr>
                    <m:sty m:val="p"/>
                  </m:rPr>
                  <w:rPr>
                    <w:rFonts w:ascii="Cambria Math" w:hAnsi="Cambria Math"/>
                  </w:rPr>
                  <m:t>Δ</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D7E" w:rsidP="00E95AF6">
            <w:pPr>
              <w:pStyle w:val="ListParagraph"/>
              <w:ind w:left="0"/>
              <w:jc w:val="center"/>
              <w:rPr>
                <w:rFonts w:ascii="Cambria Math" w:hAnsi="Cambria Math"/>
              </w:rPr>
            </w:pPr>
            <w:r w:rsidRPr="00B10C30">
              <w:rPr>
                <w:rFonts w:ascii="Cambria Math" w:hAnsi="Cambria Math"/>
              </w:rPr>
              <w:t>\sum</w:t>
            </w:r>
          </w:p>
        </w:tc>
        <w:tc>
          <w:tcPr>
            <w:tcW w:w="1800" w:type="dxa"/>
            <w:vAlign w:val="center"/>
          </w:tcPr>
          <w:p w:rsidR="003D6D7E" w:rsidRPr="00B10C30" w:rsidRDefault="003D6D7E" w:rsidP="00E95AF6">
            <w:pPr>
              <w:pStyle w:val="ListParagraph"/>
              <w:ind w:left="0"/>
              <w:jc w:val="center"/>
              <w:rPr>
                <w:rFonts w:ascii="Cambria Math" w:hAnsi="Cambria Math"/>
              </w:rPr>
            </w:pPr>
            <m:oMathPara>
              <m:oMath>
                <m:r>
                  <w:rPr>
                    <w:rFonts w:ascii="Cambria Math" w:hAnsi="Cambria Math"/>
                  </w:rPr>
                  <m:t>∑</m:t>
                </m:r>
              </m:oMath>
            </m:oMathPara>
          </w:p>
        </w:tc>
      </w:tr>
      <w:tr w:rsidR="005A2054" w:rsidRPr="00B10C30" w:rsidTr="00D12BD8">
        <w:trPr>
          <w:trHeight w:val="277"/>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&lt;=</w:t>
            </w:r>
          </w:p>
        </w:tc>
        <w:tc>
          <w:tcPr>
            <w:tcW w:w="1800" w:type="dxa"/>
            <w:vAlign w:val="center"/>
          </w:tcPr>
          <w:p w:rsidR="005A2054" w:rsidRPr="00B10C30" w:rsidRDefault="00FC24C1" w:rsidP="00E95AF6">
            <w:pPr>
              <w:pStyle w:val="ListParagraph"/>
              <w:ind w:left="0"/>
              <w:jc w:val="center"/>
              <w:rPr>
                <w:rFonts w:ascii="Cambria Math" w:hAnsi="Cambria Math"/>
              </w:rPr>
            </w:pPr>
            <m:oMathPara>
              <m:oMath>
                <m:r>
                  <w:rPr>
                    <w:rFonts w:ascii="Cambria Math" w:hAnsi="Cambria Math"/>
                  </w:rPr>
                  <m:t>≤</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D7E" w:rsidP="00E95AF6">
            <w:pPr>
              <w:pStyle w:val="ListParagraph"/>
              <w:ind w:left="0"/>
              <w:jc w:val="center"/>
              <w:rPr>
                <w:rFonts w:ascii="Cambria Math" w:hAnsi="Cambria Math"/>
              </w:rPr>
            </w:pPr>
            <w:r w:rsidRPr="00B10C30">
              <w:rPr>
                <w:rFonts w:ascii="Cambria Math" w:hAnsi="Cambria Math"/>
              </w:rPr>
              <w:t>\times</w:t>
            </w:r>
          </w:p>
        </w:tc>
        <w:tc>
          <w:tcPr>
            <w:tcW w:w="1800" w:type="dxa"/>
            <w:vAlign w:val="center"/>
          </w:tcPr>
          <w:p w:rsidR="005A2054" w:rsidRPr="00B10C30" w:rsidRDefault="003D6D7E" w:rsidP="00E95AF6">
            <w:pPr>
              <w:pStyle w:val="ListParagraph"/>
              <w:ind w:left="0"/>
              <w:jc w:val="center"/>
              <w:rPr>
                <w:rFonts w:ascii="Cambria Math" w:hAnsi="Cambria Math"/>
              </w:rPr>
            </w:pPr>
            <m:oMathPara>
              <m:oMath>
                <m:r>
                  <w:rPr>
                    <w:rFonts w:ascii="Cambria Math" w:hAnsi="Cambria Math"/>
                  </w:rPr>
                  <m:t>×</m:t>
                </m:r>
              </m:oMath>
            </m:oMathPara>
          </w:p>
        </w:tc>
      </w:tr>
      <w:tr w:rsidR="005A2054" w:rsidRPr="00B10C30" w:rsidTr="00D12BD8">
        <w:trPr>
          <w:trHeight w:val="266"/>
          <w:jc w:val="center"/>
        </w:trPr>
        <w:tc>
          <w:tcPr>
            <w:tcW w:w="2582" w:type="dxa"/>
            <w:vAlign w:val="center"/>
          </w:tcPr>
          <w:p w:rsidR="005A2054" w:rsidRPr="00B10C30" w:rsidRDefault="00FC24C1" w:rsidP="00E95AF6">
            <w:pPr>
              <w:pStyle w:val="ListParagraph"/>
              <w:ind w:left="0"/>
              <w:jc w:val="center"/>
              <w:rPr>
                <w:rFonts w:ascii="Cambria Math" w:hAnsi="Cambria Math"/>
              </w:rPr>
            </w:pPr>
            <w:r w:rsidRPr="00B10C30">
              <w:rPr>
                <w:rFonts w:ascii="Cambria Math" w:hAnsi="Cambria Math"/>
              </w:rPr>
              <w:t>+-</w:t>
            </w:r>
          </w:p>
        </w:tc>
        <w:tc>
          <w:tcPr>
            <w:tcW w:w="1800" w:type="dxa"/>
            <w:vAlign w:val="center"/>
          </w:tcPr>
          <w:p w:rsidR="005A2054" w:rsidRPr="00B10C30" w:rsidRDefault="00FC24C1" w:rsidP="00E95AF6">
            <w:pPr>
              <w:pStyle w:val="ListParagraph"/>
              <w:ind w:left="0"/>
              <w:jc w:val="center"/>
              <w:rPr>
                <w:rFonts w:ascii="Cambria Math" w:hAnsi="Cambria Math"/>
              </w:rPr>
            </w:pPr>
            <m:oMathPara>
              <m:oMath>
                <m:r>
                  <w:rPr>
                    <w:rFonts w:ascii="Cambria Math" w:hAnsi="Cambria Math"/>
                  </w:rPr>
                  <m:t>±</m:t>
                </m:r>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D7E" w:rsidP="00E95AF6">
            <w:pPr>
              <w:pStyle w:val="ListParagraph"/>
              <w:ind w:left="0"/>
              <w:jc w:val="center"/>
              <w:rPr>
                <w:rFonts w:ascii="Cambria Math" w:hAnsi="Cambria Math"/>
              </w:rPr>
            </w:pPr>
            <w:r w:rsidRPr="00B10C30">
              <w:rPr>
                <w:rFonts w:ascii="Cambria Math" w:hAnsi="Cambria Math"/>
              </w:rPr>
              <w:t>\div</w:t>
            </w:r>
          </w:p>
        </w:tc>
        <w:tc>
          <w:tcPr>
            <w:tcW w:w="1800" w:type="dxa"/>
            <w:vAlign w:val="center"/>
          </w:tcPr>
          <w:p w:rsidR="005A2054" w:rsidRPr="00B10C30" w:rsidRDefault="003D6D7E" w:rsidP="00E95AF6">
            <w:pPr>
              <w:pStyle w:val="ListParagraph"/>
              <w:ind w:left="0"/>
              <w:jc w:val="center"/>
              <w:rPr>
                <w:rFonts w:ascii="Cambria Math" w:hAnsi="Cambria Math"/>
              </w:rPr>
            </w:pPr>
            <m:oMathPara>
              <m:oMath>
                <m:r>
                  <w:rPr>
                    <w:rFonts w:ascii="Cambria Math" w:hAnsi="Cambria Math"/>
                  </w:rPr>
                  <m:t>÷</m:t>
                </m:r>
              </m:oMath>
            </m:oMathPara>
          </w:p>
        </w:tc>
      </w:tr>
      <w:tr w:rsidR="005A2054" w:rsidRPr="00B10C30" w:rsidTr="00D12BD8">
        <w:trPr>
          <w:trHeight w:val="289"/>
          <w:jc w:val="center"/>
        </w:trPr>
        <w:tc>
          <w:tcPr>
            <w:tcW w:w="2582" w:type="dxa"/>
            <w:vAlign w:val="center"/>
          </w:tcPr>
          <w:p w:rsidR="005A2054" w:rsidRPr="00B10C30" w:rsidRDefault="003D6709" w:rsidP="00E95AF6">
            <w:pPr>
              <w:pStyle w:val="ListParagraph"/>
              <w:ind w:left="0"/>
              <w:jc w:val="center"/>
              <w:rPr>
                <w:rFonts w:ascii="Cambria Math" w:hAnsi="Cambria Math"/>
              </w:rPr>
            </w:pPr>
            <w:r w:rsidRPr="00B10C30">
              <w:rPr>
                <w:rFonts w:ascii="Cambria Math" w:hAnsi="Cambria Math"/>
              </w:rPr>
              <w:t>lim_ [spacebar]</w:t>
            </w:r>
          </w:p>
        </w:tc>
        <w:tc>
          <w:tcPr>
            <w:tcW w:w="1800" w:type="dxa"/>
            <w:vAlign w:val="center"/>
          </w:tcPr>
          <w:p w:rsidR="005A2054" w:rsidRPr="00B10C30" w:rsidRDefault="0070408B" w:rsidP="00E95AF6">
            <w:pPr>
              <w:pStyle w:val="ListParagraph"/>
              <w:ind w:left="0"/>
              <w:jc w:val="center"/>
              <w:rPr>
                <w:rFonts w:ascii="Cambria Math" w:hAnsi="Cambria Math"/>
              </w:rP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ctrlPr>
                          <w:rPr>
                            <w:rFonts w:ascii="Cambria Math" w:hAnsi="Cambria Math"/>
                          </w:rPr>
                        </m:ctrlPr>
                      </m:e>
                      <m:lim>
                        <m:r>
                          <m:rPr>
                            <m:sty m:val="p"/>
                          </m:rPr>
                          <w:rPr>
                            <w:rFonts w:ascii="Cambria Math" w:hAnsi="Cambria Math"/>
                          </w:rPr>
                          <m:t>x→∞</m:t>
                        </m:r>
                        <m:ctrlPr>
                          <w:rPr>
                            <w:rFonts w:ascii="Cambria Math" w:hAnsi="Cambria Math"/>
                          </w:rPr>
                        </m:ctrlPr>
                      </m:lim>
                    </m:limLow>
                  </m:fNa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x</m:t>
                        </m:r>
                      </m:sup>
                    </m:sSup>
                  </m:e>
                </m:func>
              </m:oMath>
            </m:oMathPara>
          </w:p>
        </w:tc>
        <w:tc>
          <w:tcPr>
            <w:tcW w:w="270" w:type="dxa"/>
            <w:shd w:val="clear" w:color="auto" w:fill="000000" w:themeFill="text1"/>
            <w:vAlign w:val="center"/>
          </w:tcPr>
          <w:p w:rsidR="005A2054" w:rsidRPr="00B10C30" w:rsidRDefault="005A2054" w:rsidP="00E95AF6">
            <w:pPr>
              <w:pStyle w:val="ListParagraph"/>
              <w:ind w:left="0"/>
              <w:jc w:val="center"/>
              <w:rPr>
                <w:rFonts w:ascii="Cambria Math" w:hAnsi="Cambria Math"/>
              </w:rPr>
            </w:pPr>
          </w:p>
        </w:tc>
        <w:tc>
          <w:tcPr>
            <w:tcW w:w="2520" w:type="dxa"/>
            <w:vAlign w:val="center"/>
          </w:tcPr>
          <w:p w:rsidR="005A2054" w:rsidRPr="00B10C30" w:rsidRDefault="003D6709" w:rsidP="00E95AF6">
            <w:pPr>
              <w:pStyle w:val="ListParagraph"/>
              <w:ind w:left="0"/>
              <w:jc w:val="center"/>
              <w:rPr>
                <w:rFonts w:ascii="Cambria Math" w:hAnsi="Cambria Math"/>
              </w:rPr>
            </w:pPr>
            <w:r w:rsidRPr="00B10C30">
              <w:rPr>
                <w:rFonts w:ascii="Cambria Math" w:hAnsi="Cambria Math"/>
              </w:rPr>
              <w:t>\rightarrow</w:t>
            </w:r>
          </w:p>
        </w:tc>
        <w:tc>
          <w:tcPr>
            <w:tcW w:w="1800" w:type="dxa"/>
            <w:vAlign w:val="center"/>
          </w:tcPr>
          <w:p w:rsidR="005A2054" w:rsidRPr="00B10C30" w:rsidRDefault="003D6709" w:rsidP="00E95AF6">
            <w:pPr>
              <w:pStyle w:val="ListParagraph"/>
              <w:ind w:left="0"/>
              <w:jc w:val="center"/>
              <w:rPr>
                <w:rFonts w:ascii="Cambria Math" w:hAnsi="Cambria Math"/>
              </w:rPr>
            </w:pPr>
            <m:oMathPara>
              <m:oMath>
                <m:r>
                  <w:rPr>
                    <w:rFonts w:ascii="Cambria Math" w:hAnsi="Cambria Math"/>
                  </w:rPr>
                  <m:t>→</m:t>
                </m:r>
              </m:oMath>
            </m:oMathPara>
          </w:p>
        </w:tc>
      </w:tr>
      <w:tr w:rsidR="003D6709" w:rsidRPr="00B10C30" w:rsidTr="00D12BD8">
        <w:trPr>
          <w:trHeight w:val="289"/>
          <w:jc w:val="center"/>
        </w:trPr>
        <w:tc>
          <w:tcPr>
            <w:tcW w:w="2582" w:type="dxa"/>
            <w:vAlign w:val="center"/>
          </w:tcPr>
          <w:p w:rsidR="003D6709" w:rsidRPr="00B10C30" w:rsidRDefault="003D6709" w:rsidP="00E95AF6">
            <w:pPr>
              <w:pStyle w:val="ListParagraph"/>
              <w:ind w:left="0"/>
              <w:jc w:val="center"/>
              <w:rPr>
                <w:rFonts w:ascii="Cambria Math" w:hAnsi="Cambria Math"/>
              </w:rPr>
            </w:pPr>
            <w:r w:rsidRPr="00B10C30">
              <w:rPr>
                <w:rFonts w:ascii="Cambria Math" w:hAnsi="Cambria Math"/>
              </w:rPr>
              <w:t>[\matrix(&amp;&amp;@&amp;&amp;@&amp;&amp;)]</w:t>
            </w:r>
          </w:p>
        </w:tc>
        <w:tc>
          <w:tcPr>
            <w:tcW w:w="1800" w:type="dxa"/>
            <w:vAlign w:val="center"/>
          </w:tcPr>
          <w:p w:rsidR="003D6709" w:rsidRPr="00B10C30" w:rsidRDefault="0070408B" w:rsidP="00E95AF6">
            <w:pPr>
              <w:pStyle w:val="ListParagraph"/>
              <w:ind w:left="0"/>
              <w:jc w:val="center"/>
              <w:rPr>
                <w:rFonts w:ascii="Cambria Math" w:eastAsia="Calibri" w:hAnsi="Cambria Math" w:cs="Times New Roman"/>
              </w:rPr>
            </w:pPr>
            <m:oMathPara>
              <m:oMath>
                <m:d>
                  <m:dPr>
                    <m:begChr m:val="["/>
                    <m:endChr m:val="]"/>
                    <m:ctrlPr>
                      <w:rPr>
                        <w:rFonts w:ascii="Cambria Math" w:hAnsi="Cambria Math"/>
                      </w:rPr>
                    </m:ctrlPr>
                  </m:dPr>
                  <m:e>
                    <m:m>
                      <m:mPr>
                        <m:mcs>
                          <m:mc>
                            <m:mcPr>
                              <m:count m:val="3"/>
                              <m:mcJc m:val="center"/>
                            </m:mcPr>
                          </m:mc>
                        </m:mcs>
                        <m:ctrlPr>
                          <w:rPr>
                            <w:rFonts w:ascii="Cambria Math" w:hAnsi="Cambria Math"/>
                          </w:rPr>
                        </m:ctrlPr>
                      </m:mP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
                    <m:r>
                      <m:rPr>
                        <m:sty m:val="p"/>
                      </m:rPr>
                      <w:rPr>
                        <w:rFonts w:ascii="Cambria Math" w:hAnsi="Cambria Math"/>
                      </w:rPr>
                      <m:t xml:space="preserve"> </m:t>
                    </m:r>
                  </m:e>
                </m:d>
              </m:oMath>
            </m:oMathPara>
          </w:p>
        </w:tc>
        <w:tc>
          <w:tcPr>
            <w:tcW w:w="270" w:type="dxa"/>
            <w:shd w:val="clear" w:color="auto" w:fill="000000" w:themeFill="text1"/>
            <w:vAlign w:val="center"/>
          </w:tcPr>
          <w:p w:rsidR="003D6709" w:rsidRPr="00B10C30" w:rsidRDefault="003D6709" w:rsidP="00E95AF6">
            <w:pPr>
              <w:pStyle w:val="ListParagraph"/>
              <w:ind w:left="0"/>
              <w:jc w:val="center"/>
              <w:rPr>
                <w:rFonts w:ascii="Cambria Math" w:hAnsi="Cambria Math"/>
              </w:rPr>
            </w:pPr>
          </w:p>
        </w:tc>
        <w:tc>
          <w:tcPr>
            <w:tcW w:w="2520" w:type="dxa"/>
            <w:vAlign w:val="center"/>
          </w:tcPr>
          <w:p w:rsidR="003D6709" w:rsidRPr="00B10C30" w:rsidRDefault="00245CD4" w:rsidP="00E95AF6">
            <w:pPr>
              <w:pStyle w:val="ListParagraph"/>
              <w:ind w:left="0"/>
              <w:jc w:val="center"/>
              <w:rPr>
                <w:rFonts w:ascii="Cambria Math" w:hAnsi="Cambria Math"/>
              </w:rPr>
            </w:pPr>
            <w:r w:rsidRPr="00B10C30">
              <w:rPr>
                <w:rFonts w:ascii="Cambria Math" w:hAnsi="Cambria Math"/>
              </w:rPr>
              <w:t>\sqrt(x)</w:t>
            </w:r>
          </w:p>
        </w:tc>
        <w:tc>
          <w:tcPr>
            <w:tcW w:w="1800" w:type="dxa"/>
            <w:vAlign w:val="center"/>
          </w:tcPr>
          <w:p w:rsidR="00245CD4" w:rsidRPr="00B10C30" w:rsidRDefault="0070408B" w:rsidP="00E95AF6">
            <w:pPr>
              <w:pStyle w:val="ListParagraph"/>
              <w:ind w:left="0"/>
              <w:jc w:val="center"/>
              <w:rPr>
                <w:rFonts w:ascii="Cambria Math" w:eastAsia="Calibri" w:hAnsi="Cambria Math" w:cs="Times New Roman"/>
              </w:rPr>
            </w:pPr>
            <m:oMathPara>
              <m:oMath>
                <m:rad>
                  <m:radPr>
                    <m:degHide m:val="1"/>
                    <m:ctrlPr>
                      <w:rPr>
                        <w:rFonts w:ascii="Cambria Math" w:eastAsia="Calibri" w:hAnsi="Cambria Math" w:cs="Times New Roman"/>
                        <w:i/>
                      </w:rPr>
                    </m:ctrlPr>
                  </m:radPr>
                  <m:deg/>
                  <m:e>
                    <m:r>
                      <w:rPr>
                        <w:rFonts w:ascii="Cambria Math" w:eastAsia="Calibri" w:hAnsi="Cambria Math" w:cs="Times New Roman"/>
                      </w:rPr>
                      <m:t>x</m:t>
                    </m:r>
                  </m:e>
                </m:rad>
              </m:oMath>
            </m:oMathPara>
          </w:p>
        </w:tc>
      </w:tr>
      <w:tr w:rsidR="00E95AF6" w:rsidRPr="00B10C30" w:rsidTr="00D12BD8">
        <w:trPr>
          <w:trHeight w:val="289"/>
          <w:jc w:val="center"/>
        </w:trPr>
        <w:tc>
          <w:tcPr>
            <w:tcW w:w="2582" w:type="dxa"/>
            <w:vAlign w:val="center"/>
          </w:tcPr>
          <w:p w:rsidR="00E95AF6" w:rsidRPr="00E95AF6" w:rsidRDefault="00E95AF6" w:rsidP="00E95AF6">
            <w:pPr>
              <w:pStyle w:val="ListParagraph"/>
              <w:ind w:left="0"/>
              <w:jc w:val="center"/>
              <w:rPr>
                <w:rFonts w:ascii="Cambria Math" w:hAnsi="Cambria Math"/>
                <w:i/>
              </w:rPr>
            </w:pPr>
            <w:r>
              <w:rPr>
                <w:rFonts w:ascii="Cambria Math" w:hAnsi="Cambria Math"/>
              </w:rPr>
              <w:t>\above</w:t>
            </w:r>
            <w:r>
              <w:rPr>
                <w:rFonts w:ascii="Cambria Math" w:hAnsi="Cambria Math"/>
              </w:rPr>
              <w:br/>
            </w:r>
            <w:r>
              <w:rPr>
                <w:rFonts w:ascii="Cambria Math" w:hAnsi="Cambria Math"/>
                <w:i/>
              </w:rPr>
              <w:t>Use this to add accents above</w:t>
            </w:r>
          </w:p>
        </w:tc>
        <w:tc>
          <w:tcPr>
            <w:tcW w:w="1800" w:type="dxa"/>
            <w:vAlign w:val="center"/>
          </w:tcPr>
          <w:p w:rsidR="00E95AF6" w:rsidRDefault="00E95AF6" w:rsidP="00E95AF6">
            <w:pPr>
              <w:pStyle w:val="ListParagraph"/>
              <w:ind w:left="0"/>
              <w:jc w:val="center"/>
              <w:rPr>
                <w:rFonts w:ascii="Cambria Math" w:eastAsia="Times New Roman" w:hAnsi="Cambria Math" w:cs="Times New Roman"/>
              </w:rPr>
            </w:pPr>
            <m:oMathPara>
              <m:oMath>
                <m:r>
                  <w:rPr>
                    <w:rFonts w:ascii="Cambria Math" w:eastAsia="Times New Roman" w:hAnsi="Cambria Math" w:cs="Times New Roman"/>
                  </w:rPr>
                  <m:t>┴</m:t>
                </m:r>
              </m:oMath>
            </m:oMathPara>
          </w:p>
        </w:tc>
        <w:tc>
          <w:tcPr>
            <w:tcW w:w="270" w:type="dxa"/>
            <w:shd w:val="clear" w:color="auto" w:fill="000000" w:themeFill="text1"/>
            <w:vAlign w:val="center"/>
          </w:tcPr>
          <w:p w:rsidR="00E95AF6" w:rsidRPr="00B10C30" w:rsidRDefault="00E95AF6" w:rsidP="00E95AF6">
            <w:pPr>
              <w:pStyle w:val="ListParagraph"/>
              <w:ind w:left="0"/>
              <w:jc w:val="center"/>
              <w:rPr>
                <w:rFonts w:ascii="Cambria Math" w:hAnsi="Cambria Math"/>
              </w:rPr>
            </w:pPr>
          </w:p>
        </w:tc>
        <w:tc>
          <w:tcPr>
            <w:tcW w:w="2520" w:type="dxa"/>
            <w:vAlign w:val="center"/>
          </w:tcPr>
          <w:p w:rsidR="00E95AF6" w:rsidRPr="00B10C30" w:rsidRDefault="00E95AF6" w:rsidP="00E95AF6">
            <w:pPr>
              <w:pStyle w:val="ListParagraph"/>
              <w:ind w:left="0"/>
              <w:jc w:val="center"/>
              <w:rPr>
                <w:rFonts w:ascii="Cambria Math" w:hAnsi="Cambria Math"/>
              </w:rPr>
            </w:pPr>
            <w:r>
              <w:rPr>
                <w:rFonts w:ascii="Cambria Math" w:hAnsi="Cambria Math"/>
              </w:rPr>
              <w:t>\below</w:t>
            </w:r>
            <w:r>
              <w:rPr>
                <w:rFonts w:ascii="Cambria Math" w:hAnsi="Cambria Math"/>
              </w:rPr>
              <w:br/>
            </w:r>
            <w:r>
              <w:rPr>
                <w:rFonts w:ascii="Cambria Math" w:hAnsi="Cambria Math"/>
                <w:i/>
              </w:rPr>
              <w:t>Use this to add accents below</w:t>
            </w:r>
          </w:p>
        </w:tc>
        <w:tc>
          <w:tcPr>
            <w:tcW w:w="1800" w:type="dxa"/>
            <w:vAlign w:val="center"/>
          </w:tcPr>
          <w:p w:rsidR="00E95AF6" w:rsidRDefault="00E95AF6" w:rsidP="00E95AF6">
            <w:pPr>
              <w:pStyle w:val="ListParagraph"/>
              <w:ind w:left="0"/>
              <w:jc w:val="center"/>
              <w:rPr>
                <w:rFonts w:ascii="Cambria Math" w:eastAsia="Times New Roman" w:hAnsi="Cambria Math" w:cs="Times New Roman"/>
              </w:rPr>
            </w:pPr>
            <m:oMathPara>
              <m:oMath>
                <m:r>
                  <w:rPr>
                    <w:rFonts w:ascii="Cambria Math" w:eastAsia="Times New Roman" w:hAnsi="Cambria Math" w:cs="Times New Roman"/>
                  </w:rPr>
                  <m:t>┬</m:t>
                </m:r>
              </m:oMath>
            </m:oMathPara>
          </w:p>
        </w:tc>
      </w:tr>
    </w:tbl>
    <w:p w:rsidR="00B618F6" w:rsidRPr="00B10C30" w:rsidRDefault="00B618F6" w:rsidP="001B5F98">
      <w:pPr>
        <w:rPr>
          <w:rFonts w:ascii="Cambria Math" w:hAnsi="Cambria Math"/>
        </w:rPr>
      </w:pPr>
    </w:p>
    <w:p w:rsidR="00DC577F" w:rsidRPr="00B10C30" w:rsidRDefault="00DC577F" w:rsidP="001B5F98">
      <w:pPr>
        <w:rPr>
          <w:rFonts w:ascii="Cambria Math" w:hAnsi="Cambria Math"/>
        </w:rPr>
      </w:pPr>
      <w:r w:rsidRPr="00B10C30">
        <w:rPr>
          <w:rFonts w:ascii="Cambria Math" w:hAnsi="Cambria Math"/>
        </w:rPr>
        <w:t>For more LaTeX shortcut, see Appendix</w:t>
      </w:r>
      <w:r w:rsidR="00926EF0" w:rsidRPr="00B10C30">
        <w:rPr>
          <w:rFonts w:ascii="Cambria Math" w:hAnsi="Cambria Math"/>
        </w:rPr>
        <w:t>.</w:t>
      </w:r>
    </w:p>
    <w:p w:rsidR="00926EF0" w:rsidRPr="00B10C30" w:rsidRDefault="00926EF0" w:rsidP="00926EF0">
      <w:pPr>
        <w:pStyle w:val="Heading3"/>
        <w:rPr>
          <w:rFonts w:ascii="Cambria Math" w:hAnsi="Cambria Math"/>
        </w:rPr>
      </w:pPr>
      <w:r w:rsidRPr="00B10C30">
        <w:rPr>
          <w:rFonts w:ascii="Cambria Math" w:hAnsi="Cambria Math"/>
        </w:rPr>
        <w:t>Mathematics Add-In</w:t>
      </w:r>
    </w:p>
    <w:p w:rsidR="00926EF0" w:rsidRPr="00B10C30" w:rsidRDefault="00926EF0" w:rsidP="00926EF0">
      <w:pPr>
        <w:rPr>
          <w:rFonts w:ascii="Cambria Math" w:hAnsi="Cambria Math"/>
        </w:rPr>
      </w:pPr>
      <w:r w:rsidRPr="00B10C30">
        <w:rPr>
          <w:rFonts w:ascii="Cambria Math" w:hAnsi="Cambria Math"/>
        </w:rPr>
        <w:t>The power of MS Word 2007 Equation editor is multiplied by the use of the downloadable Mathematics Add-in.  When using the Mathematics Add-in, MS word turns from a word processor into a powerful CAS (computer algebraic system) program.  With the Mathematics Add-in you can create graphs, solve equations, compute integrals and derivatives, factor expressions, and many other algebraic functions.</w:t>
      </w:r>
    </w:p>
    <w:p w:rsidR="00926EF0" w:rsidRPr="00B10C30" w:rsidRDefault="00926EF0" w:rsidP="00926EF0">
      <w:pPr>
        <w:rPr>
          <w:rFonts w:ascii="Cambria Math" w:hAnsi="Cambria Math"/>
        </w:rPr>
      </w:pPr>
      <w:r w:rsidRPr="00B10C30">
        <w:rPr>
          <w:rFonts w:ascii="Cambria Math" w:hAnsi="Cambria Math"/>
        </w:rPr>
        <w:t>To get the Mathematics Add-in, search for “MS Word 2007 Mathematics Add-In” and download the file from Microsoft.  Then install it on your computer and you’re ready to go.</w:t>
      </w:r>
    </w:p>
    <w:p w:rsidR="00D21A96" w:rsidRPr="00B10C30" w:rsidRDefault="00926EF0" w:rsidP="00926EF0">
      <w:pPr>
        <w:rPr>
          <w:rFonts w:ascii="Cambria Math" w:hAnsi="Cambria Math"/>
        </w:rPr>
      </w:pPr>
      <w:r w:rsidRPr="00B10C30">
        <w:rPr>
          <w:rFonts w:ascii="Cambria Math" w:hAnsi="Cambria Math"/>
        </w:rPr>
        <w:t xml:space="preserve">To use the Mathematics functions, </w:t>
      </w:r>
      <w:r w:rsidR="00D21A96" w:rsidRPr="00B10C30">
        <w:rPr>
          <w:rFonts w:ascii="Cambria Math" w:hAnsi="Cambria Math"/>
        </w:rPr>
        <w:t>type an expression or equation into the equation editor as described above.  Then right-click on the expression of equation to choose “compute” options.  For example, type the following factored expression</w:t>
      </w:r>
      <w:r w:rsidR="00D21A96" w:rsidRPr="00B10C30">
        <w:rPr>
          <w:rFonts w:ascii="Cambria Math" w:hAnsi="Cambria Math"/>
        </w:rPr>
        <w:br/>
      </w:r>
      <m:oMathPara>
        <m:oMath>
          <m:d>
            <m:dPr>
              <m:ctrlPr>
                <w:rPr>
                  <w:rFonts w:ascii="Cambria Math" w:hAnsi="Cambria Math"/>
                  <w:i/>
                </w:rPr>
              </m:ctrlPr>
            </m:dPr>
            <m:e>
              <m:r>
                <w:rPr>
                  <w:rFonts w:ascii="Cambria Math" w:hAnsi="Cambria Math"/>
                </w:rPr>
                <m:t>x+3</m:t>
              </m:r>
            </m:e>
          </m:d>
          <m:d>
            <m:dPr>
              <m:ctrlPr>
                <w:rPr>
                  <w:rFonts w:ascii="Cambria Math" w:hAnsi="Cambria Math"/>
                  <w:i/>
                </w:rPr>
              </m:ctrlPr>
            </m:dPr>
            <m:e>
              <m:r>
                <w:rPr>
                  <w:rFonts w:ascii="Cambria Math" w:hAnsi="Cambria Math"/>
                </w:rPr>
                <m:t>x-5</m:t>
              </m:r>
            </m:e>
          </m:d>
          <m:d>
            <m:dPr>
              <m:ctrlPr>
                <w:rPr>
                  <w:rFonts w:ascii="Cambria Math" w:hAnsi="Cambria Math"/>
                  <w:i/>
                </w:rPr>
              </m:ctrlPr>
            </m:dPr>
            <m:e>
              <m:r>
                <w:rPr>
                  <w:rFonts w:ascii="Cambria Math" w:hAnsi="Cambria Math"/>
                </w:rPr>
                <m:t>x+7</m:t>
              </m:r>
            </m:e>
          </m:d>
          <m:r>
            <m:rPr>
              <m:sty m:val="p"/>
            </m:rPr>
            <w:rPr>
              <w:rFonts w:ascii="Cambria Math" w:hAnsi="Cambria Math"/>
            </w:rPr>
            <w:br/>
          </m:r>
        </m:oMath>
      </m:oMathPara>
      <w:r w:rsidR="00D21A96" w:rsidRPr="00B10C30">
        <w:rPr>
          <w:rFonts w:ascii="Cambria Math" w:hAnsi="Cambria Math"/>
        </w:rPr>
        <w:t>Then right click and choose “Compute”, “Algebra”, and “Expand” to get the simplified expression</w:t>
      </w:r>
      <w:r w:rsidR="00D21A96" w:rsidRPr="00B10C30">
        <w:rPr>
          <w:rFonts w:ascii="Cambria Math" w:hAnsi="Cambria Math"/>
        </w:rPr>
        <w:br/>
      </w: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+5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-29 x-105.</m:t>
          </m:r>
        </m:oMath>
      </m:oMathPara>
    </w:p>
    <w:p w:rsidR="00D21A96" w:rsidRPr="00B10C30" w:rsidRDefault="00D21A96" w:rsidP="00926EF0">
      <w:pPr>
        <w:rPr>
          <w:rFonts w:ascii="Cambria Math" w:hAnsi="Cambria Math"/>
        </w:rPr>
      </w:pPr>
      <w:r w:rsidRPr="00B10C30">
        <w:rPr>
          <w:rFonts w:ascii="Cambria Math" w:hAnsi="Cambria Math"/>
        </w:rPr>
        <w:t>This is a useful feature for quickly creating tests and quizzes.  If you want something to factor easily, start with the factored version, simplify it, and delete the original factors (you may want to print an “answer key” before you delete the factored versions.)</w:t>
      </w:r>
    </w:p>
    <w:p w:rsidR="00B42463" w:rsidRPr="00B10C30" w:rsidRDefault="00B42463" w:rsidP="00926EF0">
      <w:pPr>
        <w:rPr>
          <w:rFonts w:ascii="Cambria Math" w:hAnsi="Cambria Math"/>
        </w:rPr>
      </w:pPr>
      <w:r w:rsidRPr="00B10C30">
        <w:rPr>
          <w:rFonts w:ascii="Cambria Math" w:hAnsi="Cambria Math"/>
        </w:rPr>
        <w:t xml:space="preserve">You can also graph equations by typing a function in the form </w:t>
      </w:r>
      <m:oMath>
        <m:r>
          <w:rPr>
            <w:rFonts w:ascii="Cambria Math" w:hAnsi="Cambria Math"/>
          </w:rPr>
          <m:t>y=</m:t>
        </m:r>
      </m:oMath>
      <w:r w:rsidRPr="00B10C30">
        <w:rPr>
          <w:rFonts w:ascii="Cambria Math" w:hAnsi="Cambria Math"/>
        </w:rPr>
        <w:t xml:space="preserve"> such as</w:t>
      </w:r>
      <w:r w:rsidRPr="00B10C30">
        <w:rPr>
          <w:rFonts w:ascii="Cambria Math" w:hAnsi="Cambria Math"/>
        </w:rPr>
        <w:br/>
      </w:r>
      <m:oMathPara>
        <m:oMath>
          <m:r>
            <w:rPr>
              <w:rFonts w:ascii="Cambria Math" w:hAnsi="Cambria Math"/>
            </w:rPr>
            <m:t>y=3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x-3</m:t>
          </m:r>
          <m:r>
            <m:rPr>
              <m:sty m:val="p"/>
            </m:rPr>
            <w:rPr>
              <w:rFonts w:ascii="Cambria Math" w:hAnsi="Cambria Math"/>
            </w:rPr>
            <w:br/>
          </m:r>
        </m:oMath>
      </m:oMathPara>
      <w:r w:rsidRPr="00B10C30">
        <w:rPr>
          <w:rFonts w:ascii="Cambria Math" w:hAnsi="Cambria Math"/>
        </w:rPr>
        <w:t>When you right click and choose graph, you will get a graph which you can manipulate to get the image below</w:t>
      </w:r>
    </w:p>
    <w:sdt>
      <w:sdtPr>
        <w:rPr>
          <w:rFonts w:ascii="Cambria Math" w:hAnsi="Cambria Math"/>
        </w:rPr>
        <w:alias w:val="Graph"/>
        <w:tag w:val="MsMath_8ad3b3dc73864e0f849c147c1eb37d3e"/>
        <w:id w:val="2100778"/>
        <w:placeholder>
          <w:docPart w:val="174B7E23921F4C8AA612DD99A7721AD5"/>
        </w:placeholder>
        <w:picture/>
      </w:sdtPr>
      <w:sdtEndPr/>
      <w:sdtContent>
        <w:p w:rsidR="00B42463" w:rsidRPr="00B10C30" w:rsidRDefault="00B42463" w:rsidP="00B42463">
          <w:pPr>
            <w:jc w:val="center"/>
            <w:rPr>
              <w:rFonts w:ascii="Cambria Math" w:hAnsi="Cambria Math"/>
            </w:rPr>
          </w:pPr>
          <w:r w:rsidRPr="00B10C30">
            <w:rPr>
              <w:rFonts w:ascii="Cambria Math" w:hAnsi="Cambria Math"/>
              <w:noProof/>
            </w:rPr>
            <w:drawing>
              <wp:inline distT="0" distB="0" distL="0" distR="0" wp14:anchorId="5B3350BE" wp14:editId="5AAD66FB">
                <wp:extent cx="2907030" cy="2907030"/>
                <wp:effectExtent l="19050" t="0" r="762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906720" cy="2906720"/>
                        </a:xfrm>
                        <a:prstGeom prst="rect">
                          <a:avLst/>
                        </a:prstGeom>
                      </pic:spPr>
                    </pic:pic>
                  </a:graphicData>
                </a:graphic>
              </wp:inline>
            </w:drawing>
          </w:r>
        </w:p>
      </w:sdtContent>
    </w:sdt>
    <w:p w:rsidR="00D21A96" w:rsidRPr="00B10C30" w:rsidRDefault="00D21A96" w:rsidP="00926EF0">
      <w:pPr>
        <w:rPr>
          <w:rFonts w:ascii="Cambria Math" w:hAnsi="Cambria Math"/>
        </w:rPr>
      </w:pPr>
      <w:r w:rsidRPr="00B10C30">
        <w:rPr>
          <w:rFonts w:ascii="Cambria Math" w:hAnsi="Cambria Math"/>
        </w:rPr>
        <w:t>These are just a few ideas of how to use the Add-in.  Experiment with it and you will find many more.</w:t>
      </w:r>
    </w:p>
    <w:p w:rsidR="001B5F98" w:rsidRPr="00B10C30" w:rsidRDefault="001B5F98" w:rsidP="001B5F98">
      <w:pPr>
        <w:pStyle w:val="Heading2"/>
        <w:rPr>
          <w:rFonts w:ascii="Cambria Math" w:hAnsi="Cambria Math"/>
        </w:rPr>
      </w:pPr>
      <w:r w:rsidRPr="00B10C30">
        <w:rPr>
          <w:rFonts w:ascii="Cambria Math" w:hAnsi="Cambria Math"/>
        </w:rPr>
        <w:t>Troubleshooting Equation Printing Problems</w:t>
      </w:r>
    </w:p>
    <w:p w:rsidR="001B5F98" w:rsidRPr="00B10C30" w:rsidRDefault="001B5F98" w:rsidP="001B5F98">
      <w:pPr>
        <w:rPr>
          <w:rFonts w:ascii="Cambria Math" w:hAnsi="Cambria Math"/>
        </w:rPr>
      </w:pPr>
      <w:r w:rsidRPr="00B10C30">
        <w:rPr>
          <w:rFonts w:ascii="Cambria Math" w:hAnsi="Cambria Math"/>
        </w:rPr>
        <w:t>Sometimes MS Word equations will not print even though you see them on your screen.  This is a bug that has several work-arounds.  Here is one solution that can help:</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Select Start button, and then select the Run option.</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In that blank space enter intl.cpl, and then select OK button.</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Select the Languages tab choice which comes occurs.</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Then beneath the Supplemental language support, check to select the Install files for complex script and right-to-left languages check box.</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After you will receive a message, then select on OK.</w:t>
      </w:r>
    </w:p>
    <w:p w:rsidR="008A769B" w:rsidRPr="00B10C30" w:rsidRDefault="008A769B" w:rsidP="001B5F98">
      <w:pPr>
        <w:numPr>
          <w:ilvl w:val="0"/>
          <w:numId w:val="2"/>
        </w:numPr>
        <w:spacing w:before="100" w:beforeAutospacing="1" w:after="100" w:afterAutospacing="1" w:line="240" w:lineRule="auto"/>
        <w:rPr>
          <w:rFonts w:ascii="Cambria Math" w:eastAsia="Times New Roman" w:hAnsi="Cambria Math" w:cs="Times New Roman"/>
          <w:color w:val="000000"/>
          <w:sz w:val="20"/>
          <w:szCs w:val="20"/>
        </w:rPr>
      </w:pPr>
      <w:r w:rsidRPr="00B10C30">
        <w:rPr>
          <w:rFonts w:ascii="Cambria Math" w:eastAsia="Times New Roman" w:hAnsi="Cambria Math" w:cs="Times New Roman"/>
          <w:color w:val="000000"/>
          <w:sz w:val="20"/>
          <w:szCs w:val="20"/>
        </w:rPr>
        <w:t>Again select the OK to come out of the Regional and Language Options box.</w:t>
      </w:r>
    </w:p>
    <w:p w:rsidR="00926EF0" w:rsidRPr="00B10C30" w:rsidRDefault="00926EF0" w:rsidP="00926EF0">
      <w:pPr>
        <w:spacing w:before="100" w:beforeAutospacing="1" w:after="100" w:afterAutospacing="1" w:line="240" w:lineRule="auto"/>
        <w:rPr>
          <w:rFonts w:ascii="Cambria Math" w:eastAsia="Times New Roman" w:hAnsi="Cambria Math" w:cs="Times New Roman"/>
          <w:color w:val="000000"/>
          <w:sz w:val="20"/>
          <w:szCs w:val="20"/>
        </w:rPr>
      </w:pPr>
    </w:p>
    <w:p w:rsidR="00440469" w:rsidRPr="00B10C30" w:rsidRDefault="00440469">
      <w:pPr>
        <w:rPr>
          <w:rFonts w:ascii="Cambria Math" w:hAnsi="Cambria Math"/>
        </w:rPr>
      </w:pPr>
    </w:p>
    <w:p w:rsidR="00B42463" w:rsidRPr="00B10C30" w:rsidRDefault="00DC577F">
      <w:pPr>
        <w:rPr>
          <w:rFonts w:ascii="Cambria Math" w:eastAsiaTheme="majorEastAsia" w:hAnsi="Cambria Math" w:cstheme="majorBidi"/>
          <w:b/>
          <w:bCs/>
          <w:color w:val="4F81BD" w:themeColor="accent1"/>
        </w:rPr>
      </w:pPr>
      <w:r w:rsidRPr="00B10C30">
        <w:rPr>
          <w:rFonts w:ascii="Cambria Math" w:hAnsi="Cambria Math"/>
        </w:rPr>
        <w:br w:type="page"/>
      </w:r>
    </w:p>
    <w:p w:rsidR="005A2054" w:rsidRPr="00B10C30" w:rsidRDefault="00DC577F" w:rsidP="00FC24C1">
      <w:pPr>
        <w:pStyle w:val="Heading3"/>
        <w:rPr>
          <w:rFonts w:ascii="Cambria Math" w:hAnsi="Cambria Math"/>
        </w:rPr>
      </w:pPr>
      <w:r w:rsidRPr="00B10C30">
        <w:rPr>
          <w:rFonts w:ascii="Cambria Math" w:hAnsi="Cambria Math"/>
        </w:rPr>
        <w:t xml:space="preserve">Appendix: </w:t>
      </w:r>
      <w:r w:rsidR="00FC24C1" w:rsidRPr="00B10C30">
        <w:rPr>
          <w:rFonts w:ascii="Cambria Math" w:hAnsi="Cambria Math"/>
        </w:rPr>
        <w:t>LaTeX Command Reference</w:t>
      </w:r>
    </w:p>
    <w:p w:rsidR="004D11BF" w:rsidRPr="00B10C30" w:rsidRDefault="00FC24C1">
      <w:pPr>
        <w:rPr>
          <w:rFonts w:ascii="Cambria Math" w:hAnsi="Cambria Math"/>
          <w:i/>
        </w:rPr>
        <w:sectPr w:rsidR="004D11BF" w:rsidRPr="00B10C30" w:rsidSect="00CE0DA5">
          <w:footerReference w:type="default" r:id="rId10"/>
          <w:headerReference w:type="first" r:id="rId11"/>
          <w:footerReference w:type="first" r:id="rId12"/>
          <w:pgSz w:w="12240" w:h="15840"/>
          <w:pgMar w:top="1440" w:right="1440" w:bottom="1440" w:left="1440" w:header="720" w:footer="720" w:gutter="0"/>
          <w:cols w:space="720"/>
          <w:titlePg/>
          <w:docGrid w:linePitch="360"/>
        </w:sectPr>
      </w:pPr>
      <w:r w:rsidRPr="00B10C30">
        <w:rPr>
          <w:rFonts w:ascii="Cambria Math" w:hAnsi="Cambria Math"/>
        </w:rPr>
        <w:t>Many of these commands (not all) will produce the desired symbol in MSWord 200</w:t>
      </w:r>
      <w:r w:rsidR="004D11BF" w:rsidRPr="00B10C30">
        <w:rPr>
          <w:rFonts w:ascii="Cambria Math" w:hAnsi="Cambria Math"/>
        </w:rPr>
        <w:t>7 equation editor.  To use them, type the command with backslash in the Equation Editor and press the space bar.</w:t>
      </w:r>
      <w:r w:rsidR="00B10C30">
        <w:rPr>
          <w:rFonts w:ascii="Cambria Math" w:hAnsi="Cambria Math"/>
        </w:rPr>
        <w:br/>
      </w:r>
      <w:r w:rsidR="004D11BF" w:rsidRPr="00B10C30">
        <w:rPr>
          <w:rFonts w:ascii="Cambria Math" w:hAnsi="Cambria Math"/>
          <w:i/>
          <w:sz w:val="20"/>
          <w:szCs w:val="20"/>
        </w:rPr>
        <w:t>Source: The American Physical Society (</w:t>
      </w:r>
      <w:hyperlink r:id="rId13" w:history="1">
        <w:r w:rsidR="004D11BF" w:rsidRPr="00B10C30">
          <w:rPr>
            <w:rStyle w:val="Hyperlink"/>
            <w:rFonts w:ascii="Cambria Math" w:hAnsi="Cambria Math"/>
            <w:i/>
            <w:sz w:val="20"/>
            <w:szCs w:val="20"/>
          </w:rPr>
          <w:t>https://authors.aps.org/latex/ltxcrib.pdf</w:t>
        </w:r>
      </w:hyperlink>
      <w:r w:rsidR="004D11BF" w:rsidRPr="00B10C30">
        <w:rPr>
          <w:rFonts w:ascii="Cambria Math" w:hAnsi="Cambria Math"/>
          <w:i/>
          <w:sz w:val="20"/>
          <w:szCs w:val="20"/>
        </w:rPr>
        <w:t>)</w:t>
      </w:r>
    </w:p>
    <w:p w:rsidR="00DC577F" w:rsidRPr="00B10C30" w:rsidRDefault="00FC24C1">
      <w:pPr>
        <w:rPr>
          <w:rFonts w:ascii="Cambria Math" w:hAnsi="Cambria Math"/>
        </w:rPr>
      </w:pPr>
      <w:r w:rsidRPr="00B10C30">
        <w:rPr>
          <w:rFonts w:ascii="Cambria Math" w:hAnsi="Cambria Math"/>
          <w:noProof/>
        </w:rPr>
        <w:drawing>
          <wp:inline distT="0" distB="0" distL="0" distR="0" wp14:anchorId="4954A2D8" wp14:editId="4EF81561">
            <wp:extent cx="2436019" cy="2836069"/>
            <wp:effectExtent l="19050" t="0" r="2381"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436019" cy="2836069"/>
                    </a:xfrm>
                    <a:prstGeom prst="rect">
                      <a:avLst/>
                    </a:prstGeom>
                    <a:noFill/>
                    <a:ln w="9525">
                      <a:noFill/>
                      <a:miter lim="800000"/>
                      <a:headEnd/>
                      <a:tailEnd/>
                    </a:ln>
                  </pic:spPr>
                </pic:pic>
              </a:graphicData>
            </a:graphic>
          </wp:inline>
        </w:drawing>
      </w:r>
      <w:r w:rsidR="00DC577F" w:rsidRPr="00B10C30">
        <w:rPr>
          <w:rFonts w:ascii="Cambria Math" w:hAnsi="Cambria Math"/>
          <w:noProof/>
        </w:rPr>
        <w:drawing>
          <wp:inline distT="0" distB="0" distL="0" distR="0" wp14:anchorId="1E590D12" wp14:editId="5957356B">
            <wp:extent cx="2743200" cy="2289197"/>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43200" cy="2289197"/>
                    </a:xfrm>
                    <a:prstGeom prst="rect">
                      <a:avLst/>
                    </a:prstGeom>
                    <a:noFill/>
                    <a:ln w="9525">
                      <a:noFill/>
                      <a:miter lim="800000"/>
                      <a:headEnd/>
                      <a:tailEnd/>
                    </a:ln>
                  </pic:spPr>
                </pic:pic>
              </a:graphicData>
            </a:graphic>
          </wp:inline>
        </w:drawing>
      </w:r>
      <w:r w:rsidRPr="00B10C30">
        <w:rPr>
          <w:rFonts w:ascii="Cambria Math" w:hAnsi="Cambria Math"/>
          <w:noProof/>
        </w:rPr>
        <w:drawing>
          <wp:inline distT="0" distB="0" distL="0" distR="0" wp14:anchorId="01A92776" wp14:editId="515B8852">
            <wp:extent cx="2528888" cy="1950244"/>
            <wp:effectExtent l="19050" t="0" r="4762"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528888" cy="1950244"/>
                    </a:xfrm>
                    <a:prstGeom prst="rect">
                      <a:avLst/>
                    </a:prstGeom>
                    <a:noFill/>
                    <a:ln w="9525">
                      <a:noFill/>
                      <a:miter lim="800000"/>
                      <a:headEnd/>
                      <a:tailEnd/>
                    </a:ln>
                  </pic:spPr>
                </pic:pic>
              </a:graphicData>
            </a:graphic>
          </wp:inline>
        </w:drawing>
      </w:r>
    </w:p>
    <w:p w:rsidR="00DC577F" w:rsidRPr="00B10C30" w:rsidRDefault="005A2054">
      <w:pPr>
        <w:rPr>
          <w:rFonts w:ascii="Cambria Math" w:hAnsi="Cambria Math"/>
        </w:rPr>
      </w:pPr>
      <w:r w:rsidRPr="00B10C30">
        <w:rPr>
          <w:rFonts w:ascii="Cambria Math" w:hAnsi="Cambria Math"/>
          <w:noProof/>
        </w:rPr>
        <w:drawing>
          <wp:inline distT="0" distB="0" distL="0" distR="0" wp14:anchorId="3F89A34F" wp14:editId="1E4AD3C2">
            <wp:extent cx="2150269" cy="3450431"/>
            <wp:effectExtent l="19050" t="0" r="238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150269" cy="3450431"/>
                    </a:xfrm>
                    <a:prstGeom prst="rect">
                      <a:avLst/>
                    </a:prstGeom>
                    <a:noFill/>
                    <a:ln w="9525">
                      <a:noFill/>
                      <a:miter lim="800000"/>
                      <a:headEnd/>
                      <a:tailEnd/>
                    </a:ln>
                  </pic:spPr>
                </pic:pic>
              </a:graphicData>
            </a:graphic>
          </wp:inline>
        </w:drawing>
      </w:r>
      <w:r w:rsidRPr="00B10C30">
        <w:rPr>
          <w:rFonts w:ascii="Cambria Math" w:hAnsi="Cambria Math"/>
        </w:rPr>
        <w:t xml:space="preserve">  </w:t>
      </w:r>
      <w:r w:rsidR="00FC24C1" w:rsidRPr="00B10C30">
        <w:rPr>
          <w:rFonts w:ascii="Cambria Math" w:hAnsi="Cambria Math"/>
          <w:noProof/>
        </w:rPr>
        <w:drawing>
          <wp:inline distT="0" distB="0" distL="0" distR="0" wp14:anchorId="37AA8CF3" wp14:editId="24EE0718">
            <wp:extent cx="2321719" cy="2586038"/>
            <wp:effectExtent l="19050" t="0" r="2381"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321719" cy="2586038"/>
                    </a:xfrm>
                    <a:prstGeom prst="rect">
                      <a:avLst/>
                    </a:prstGeom>
                    <a:noFill/>
                    <a:ln w="9525">
                      <a:noFill/>
                      <a:miter lim="800000"/>
                      <a:headEnd/>
                      <a:tailEnd/>
                    </a:ln>
                  </pic:spPr>
                </pic:pic>
              </a:graphicData>
            </a:graphic>
          </wp:inline>
        </w:drawing>
      </w:r>
    </w:p>
    <w:p w:rsidR="00FC24C1" w:rsidRPr="00B10C30" w:rsidRDefault="00FC24C1">
      <w:pPr>
        <w:rPr>
          <w:rFonts w:ascii="Cambria Math" w:hAnsi="Cambria Math"/>
        </w:rPr>
      </w:pPr>
    </w:p>
    <w:p w:rsidR="00FC24C1" w:rsidRPr="00B10C30" w:rsidRDefault="00FC24C1">
      <w:pPr>
        <w:rPr>
          <w:rFonts w:ascii="Cambria Math" w:hAnsi="Cambria Math"/>
          <w:noProof/>
        </w:rPr>
      </w:pPr>
    </w:p>
    <w:p w:rsidR="00FC24C1" w:rsidRPr="00B10C30" w:rsidRDefault="00FC24C1">
      <w:pPr>
        <w:rPr>
          <w:rFonts w:ascii="Cambria Math" w:hAnsi="Cambria Math"/>
          <w:noProof/>
        </w:rPr>
      </w:pPr>
    </w:p>
    <w:sectPr w:rsidR="00FC24C1" w:rsidRPr="00B10C30" w:rsidSect="00DC577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8B" w:rsidRDefault="0070408B" w:rsidP="00CE0DA5">
      <w:pPr>
        <w:spacing w:after="0" w:line="240" w:lineRule="auto"/>
      </w:pPr>
      <w:r>
        <w:separator/>
      </w:r>
    </w:p>
  </w:endnote>
  <w:endnote w:type="continuationSeparator" w:id="0">
    <w:p w:rsidR="0070408B" w:rsidRDefault="0070408B" w:rsidP="00CE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Math" w:hAnsi="Cambria Math"/>
      </w:rPr>
      <w:id w:val="-1035811659"/>
      <w:docPartObj>
        <w:docPartGallery w:val="Page Numbers (Bottom of Page)"/>
        <w:docPartUnique/>
      </w:docPartObj>
    </w:sdtPr>
    <w:sdtEndPr>
      <w:rPr>
        <w:color w:val="808080" w:themeColor="background1" w:themeShade="80"/>
        <w:spacing w:val="60"/>
      </w:rPr>
    </w:sdtEndPr>
    <w:sdtContent>
      <w:p w:rsidR="00B10C30" w:rsidRPr="00B10C30" w:rsidRDefault="00B10C30" w:rsidP="00B10C30">
        <w:pPr>
          <w:pStyle w:val="Footer"/>
          <w:pBdr>
            <w:top w:val="single" w:sz="4" w:space="1" w:color="D9D9D9" w:themeColor="background1" w:themeShade="D9"/>
          </w:pBdr>
          <w:rPr>
            <w:rFonts w:ascii="Cambria Math" w:hAnsi="Cambria Math"/>
            <w:b/>
            <w:bCs/>
          </w:rPr>
        </w:pPr>
        <w:r w:rsidRPr="00B10C30">
          <w:rPr>
            <w:rFonts w:ascii="Cambria Math" w:hAnsi="Cambria Math"/>
          </w:rPr>
          <w:fldChar w:fldCharType="begin"/>
        </w:r>
        <w:r w:rsidRPr="00B10C30">
          <w:rPr>
            <w:rFonts w:ascii="Cambria Math" w:hAnsi="Cambria Math"/>
          </w:rPr>
          <w:instrText xml:space="preserve"> PAGE   \* MERGEFORMAT </w:instrText>
        </w:r>
        <w:r w:rsidRPr="00B10C30">
          <w:rPr>
            <w:rFonts w:ascii="Cambria Math" w:hAnsi="Cambria Math"/>
          </w:rPr>
          <w:fldChar w:fldCharType="separate"/>
        </w:r>
        <w:r w:rsidR="00206A92" w:rsidRPr="00206A92">
          <w:rPr>
            <w:rFonts w:ascii="Cambria Math" w:hAnsi="Cambria Math"/>
            <w:b/>
            <w:bCs/>
            <w:noProof/>
          </w:rPr>
          <w:t>2</w:t>
        </w:r>
        <w:r w:rsidRPr="00B10C30">
          <w:rPr>
            <w:rFonts w:ascii="Cambria Math" w:hAnsi="Cambria Math"/>
            <w:b/>
            <w:bCs/>
            <w:noProof/>
          </w:rPr>
          <w:fldChar w:fldCharType="end"/>
        </w:r>
        <w:r w:rsidRPr="00B10C30">
          <w:rPr>
            <w:rFonts w:ascii="Cambria Math" w:hAnsi="Cambria Math"/>
            <w:b/>
            <w:bCs/>
          </w:rPr>
          <w:t xml:space="preserve"> | </w:t>
        </w:r>
        <w:r w:rsidRPr="00B10C30">
          <w:rPr>
            <w:rFonts w:ascii="Cambria Math" w:hAnsi="Cambria Math"/>
            <w:color w:val="808080" w:themeColor="background1" w:themeShade="80"/>
            <w:spacing w:val="60"/>
          </w:rPr>
          <w:t>Page</w:t>
        </w:r>
        <w:r w:rsidRPr="00B10C30">
          <w:rPr>
            <w:rFonts w:ascii="Cambria Math" w:hAnsi="Cambria Math"/>
            <w:color w:val="808080" w:themeColor="background1" w:themeShade="80"/>
            <w:spacing w:val="60"/>
          </w:rPr>
          <w:tab/>
        </w:r>
        <w:r w:rsidRPr="00B10C30">
          <w:rPr>
            <w:rFonts w:ascii="Cambria Math" w:hAnsi="Cambria Math"/>
            <w:color w:val="808080" w:themeColor="background1" w:themeShade="80"/>
            <w:spacing w:val="60"/>
          </w:rPr>
          <w:tab/>
        </w:r>
        <w:r w:rsidRPr="00B10C30">
          <w:rPr>
            <w:rFonts w:ascii="Cambria Math" w:hAnsi="Cambria Math"/>
            <w:i/>
            <w:sz w:val="16"/>
            <w:szCs w:val="16"/>
          </w:rPr>
          <w:t xml:space="preserve">©Knight Math – Rev. </w:t>
        </w:r>
        <w:r w:rsidRPr="00B10C30">
          <w:rPr>
            <w:rFonts w:ascii="Cambria Math" w:hAnsi="Cambria Math"/>
            <w:i/>
            <w:sz w:val="16"/>
            <w:szCs w:val="16"/>
          </w:rPr>
          <w:fldChar w:fldCharType="begin"/>
        </w:r>
        <w:r w:rsidRPr="00B10C30">
          <w:rPr>
            <w:rFonts w:ascii="Cambria Math" w:hAnsi="Cambria Math"/>
            <w:i/>
            <w:sz w:val="16"/>
            <w:szCs w:val="16"/>
          </w:rPr>
          <w:instrText xml:space="preserve"> DATE \@ "M/d/yy" </w:instrText>
        </w:r>
        <w:r w:rsidRPr="00B10C30">
          <w:rPr>
            <w:rFonts w:ascii="Cambria Math" w:hAnsi="Cambria Math"/>
            <w:i/>
            <w:sz w:val="16"/>
            <w:szCs w:val="16"/>
          </w:rPr>
          <w:fldChar w:fldCharType="separate"/>
        </w:r>
        <w:r w:rsidR="00206A92">
          <w:rPr>
            <w:rFonts w:ascii="Cambria Math" w:hAnsi="Cambria Math"/>
            <w:i/>
            <w:noProof/>
            <w:sz w:val="16"/>
            <w:szCs w:val="16"/>
          </w:rPr>
          <w:t>5/7/13</w:t>
        </w:r>
        <w:r w:rsidRPr="00B10C30">
          <w:rPr>
            <w:rFonts w:ascii="Cambria Math" w:hAnsi="Cambria Math"/>
            <w:i/>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38876"/>
      <w:docPartObj>
        <w:docPartGallery w:val="Page Numbers (Bottom of Page)"/>
        <w:docPartUnique/>
      </w:docPartObj>
    </w:sdtPr>
    <w:sdtEndPr>
      <w:rPr>
        <w:color w:val="808080" w:themeColor="background1" w:themeShade="80"/>
        <w:spacing w:val="60"/>
      </w:rPr>
    </w:sdtEndPr>
    <w:sdtContent>
      <w:p w:rsidR="00CE0DA5" w:rsidRPr="00B10C30" w:rsidRDefault="00CE0DA5" w:rsidP="00B10C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0408B" w:rsidRPr="0070408B">
          <w:rPr>
            <w:b/>
            <w:bCs/>
            <w:noProof/>
          </w:rPr>
          <w:t>1</w:t>
        </w:r>
        <w:r>
          <w:rPr>
            <w:b/>
            <w:bCs/>
            <w:noProof/>
          </w:rPr>
          <w:fldChar w:fldCharType="end"/>
        </w:r>
        <w:r>
          <w:rPr>
            <w:b/>
            <w:bCs/>
          </w:rPr>
          <w:t xml:space="preserve"> | </w:t>
        </w:r>
        <w:r w:rsidRPr="00CE0DA5">
          <w:rPr>
            <w:rFonts w:ascii="Baskerville Old Face" w:hAnsi="Baskerville Old Face"/>
            <w:color w:val="808080" w:themeColor="background1" w:themeShade="80"/>
            <w:spacing w:val="60"/>
          </w:rPr>
          <w:t>Page</w:t>
        </w:r>
        <w:r>
          <w:rPr>
            <w:rFonts w:ascii="Baskerville Old Face" w:hAnsi="Baskerville Old Face"/>
            <w:color w:val="808080" w:themeColor="background1" w:themeShade="80"/>
            <w:spacing w:val="60"/>
          </w:rPr>
          <w:tab/>
        </w:r>
        <w:r>
          <w:rPr>
            <w:rFonts w:ascii="Baskerville Old Face" w:hAnsi="Baskerville Old Face"/>
            <w:color w:val="808080" w:themeColor="background1" w:themeShade="80"/>
            <w:spacing w:val="60"/>
          </w:rPr>
          <w:tab/>
        </w:r>
        <w:r w:rsidRPr="00CE0DA5">
          <w:rPr>
            <w:rFonts w:ascii="Cambria Math" w:hAnsi="Cambria Math"/>
            <w:i/>
            <w:sz w:val="16"/>
            <w:szCs w:val="16"/>
          </w:rPr>
          <w:t>©Knight Math</w:t>
        </w:r>
        <w:r>
          <w:rPr>
            <w:rFonts w:ascii="Cambria Math" w:hAnsi="Cambria Math"/>
            <w:i/>
            <w:sz w:val="16"/>
            <w:szCs w:val="16"/>
          </w:rPr>
          <w:t xml:space="preserve"> – Rev. </w:t>
        </w:r>
        <w:r>
          <w:rPr>
            <w:rFonts w:ascii="Cambria Math" w:hAnsi="Cambria Math"/>
            <w:i/>
            <w:sz w:val="16"/>
            <w:szCs w:val="16"/>
          </w:rPr>
          <w:fldChar w:fldCharType="begin"/>
        </w:r>
        <w:r>
          <w:rPr>
            <w:rFonts w:ascii="Cambria Math" w:hAnsi="Cambria Math"/>
            <w:i/>
            <w:sz w:val="16"/>
            <w:szCs w:val="16"/>
          </w:rPr>
          <w:instrText xml:space="preserve"> DATE \@ "M/d/yy" </w:instrText>
        </w:r>
        <w:r>
          <w:rPr>
            <w:rFonts w:ascii="Cambria Math" w:hAnsi="Cambria Math"/>
            <w:i/>
            <w:sz w:val="16"/>
            <w:szCs w:val="16"/>
          </w:rPr>
          <w:fldChar w:fldCharType="separate"/>
        </w:r>
        <w:r w:rsidR="00206A92">
          <w:rPr>
            <w:rFonts w:ascii="Cambria Math" w:hAnsi="Cambria Math"/>
            <w:i/>
            <w:noProof/>
            <w:sz w:val="16"/>
            <w:szCs w:val="16"/>
          </w:rPr>
          <w:t>5/7/13</w:t>
        </w:r>
        <w:r>
          <w:rPr>
            <w:rFonts w:ascii="Cambria Math" w:hAnsi="Cambria Math"/>
            <w: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8B" w:rsidRDefault="0070408B" w:rsidP="00CE0DA5">
      <w:pPr>
        <w:spacing w:after="0" w:line="240" w:lineRule="auto"/>
      </w:pPr>
      <w:r>
        <w:separator/>
      </w:r>
    </w:p>
  </w:footnote>
  <w:footnote w:type="continuationSeparator" w:id="0">
    <w:p w:rsidR="0070408B" w:rsidRDefault="0070408B" w:rsidP="00CE0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A5" w:rsidRDefault="00CE0DA5" w:rsidP="00CE0DA5">
    <w:pPr>
      <w:pStyle w:val="Header"/>
    </w:pPr>
    <w:r>
      <w:rPr>
        <w:noProof/>
      </w:rPr>
      <w:drawing>
        <wp:inline distT="0" distB="0" distL="0" distR="0" wp14:anchorId="400E39CB" wp14:editId="7CCC03CC">
          <wp:extent cx="5943600" cy="793750"/>
          <wp:effectExtent l="38100" t="0" r="19050" b="234950"/>
          <wp:docPr id="5" name="Picture 0" descr="Prin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Header.jpg"/>
                  <pic:cNvPicPr/>
                </pic:nvPicPr>
                <pic:blipFill>
                  <a:blip r:embed="rId1"/>
                  <a:stretch>
                    <a:fillRect/>
                  </a:stretch>
                </pic:blipFill>
                <pic:spPr>
                  <a:xfrm>
                    <a:off x="0" y="0"/>
                    <a:ext cx="5943600" cy="793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9E4"/>
    <w:multiLevelType w:val="hybridMultilevel"/>
    <w:tmpl w:val="1B42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A19E7"/>
    <w:multiLevelType w:val="multilevel"/>
    <w:tmpl w:val="F61A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1571B"/>
    <w:multiLevelType w:val="hybridMultilevel"/>
    <w:tmpl w:val="D4565E6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nsid w:val="5AB81A6C"/>
    <w:multiLevelType w:val="multilevel"/>
    <w:tmpl w:val="C5A600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sMath_8ad3b3dc73864e0f849c147c1eb37d3e" w:val="show2d(plot2d(3⦗⦗x⦘^⦗3⦘⦘-12⦗⦗x⦘^⦗2⦘⦘+⦗⦗1⦘/⦗2⦘⦘x-3,GraphingOptions[RangeX,-5.4875,9.5125;RangeY,-35,10]),GraphingOptions[RangeX,-5.4875,9.5125;RangeY,-35,10])"/>
  </w:docVars>
  <w:rsids>
    <w:rsidRoot w:val="008A769B"/>
    <w:rsid w:val="00004076"/>
    <w:rsid w:val="0000423F"/>
    <w:rsid w:val="00005ECE"/>
    <w:rsid w:val="00010851"/>
    <w:rsid w:val="00011D4F"/>
    <w:rsid w:val="00013EDF"/>
    <w:rsid w:val="0001490E"/>
    <w:rsid w:val="00017E87"/>
    <w:rsid w:val="0002487E"/>
    <w:rsid w:val="000271F5"/>
    <w:rsid w:val="00027A80"/>
    <w:rsid w:val="00032A6B"/>
    <w:rsid w:val="00043FF9"/>
    <w:rsid w:val="0004560E"/>
    <w:rsid w:val="000508BD"/>
    <w:rsid w:val="00051EE0"/>
    <w:rsid w:val="0005382B"/>
    <w:rsid w:val="000549D7"/>
    <w:rsid w:val="00060A02"/>
    <w:rsid w:val="0006294D"/>
    <w:rsid w:val="00064CDC"/>
    <w:rsid w:val="00064E08"/>
    <w:rsid w:val="000738DA"/>
    <w:rsid w:val="0007443F"/>
    <w:rsid w:val="000745AF"/>
    <w:rsid w:val="00080450"/>
    <w:rsid w:val="0009018F"/>
    <w:rsid w:val="00090801"/>
    <w:rsid w:val="000926ED"/>
    <w:rsid w:val="0009570A"/>
    <w:rsid w:val="000A0549"/>
    <w:rsid w:val="000A57EA"/>
    <w:rsid w:val="000B15AF"/>
    <w:rsid w:val="000B2F99"/>
    <w:rsid w:val="000B5736"/>
    <w:rsid w:val="000B7222"/>
    <w:rsid w:val="000C7D1F"/>
    <w:rsid w:val="000D6A4F"/>
    <w:rsid w:val="000D7840"/>
    <w:rsid w:val="000E03A6"/>
    <w:rsid w:val="000E1A3E"/>
    <w:rsid w:val="001027AA"/>
    <w:rsid w:val="00102E45"/>
    <w:rsid w:val="00114F99"/>
    <w:rsid w:val="00132CAB"/>
    <w:rsid w:val="00140657"/>
    <w:rsid w:val="00140B4D"/>
    <w:rsid w:val="001417E0"/>
    <w:rsid w:val="001438B4"/>
    <w:rsid w:val="00152511"/>
    <w:rsid w:val="00153881"/>
    <w:rsid w:val="0015670F"/>
    <w:rsid w:val="001636C2"/>
    <w:rsid w:val="00164435"/>
    <w:rsid w:val="00171915"/>
    <w:rsid w:val="00171DA6"/>
    <w:rsid w:val="00171ECC"/>
    <w:rsid w:val="0017782D"/>
    <w:rsid w:val="00180255"/>
    <w:rsid w:val="00193779"/>
    <w:rsid w:val="00194CD9"/>
    <w:rsid w:val="00197DF9"/>
    <w:rsid w:val="001A135B"/>
    <w:rsid w:val="001A5141"/>
    <w:rsid w:val="001B055B"/>
    <w:rsid w:val="001B1E93"/>
    <w:rsid w:val="001B4AC1"/>
    <w:rsid w:val="001B5F98"/>
    <w:rsid w:val="001C18B4"/>
    <w:rsid w:val="001C23DA"/>
    <w:rsid w:val="001C750D"/>
    <w:rsid w:val="001D2D3B"/>
    <w:rsid w:val="001D7736"/>
    <w:rsid w:val="001F20BA"/>
    <w:rsid w:val="001F2B6C"/>
    <w:rsid w:val="001F3D16"/>
    <w:rsid w:val="001F7878"/>
    <w:rsid w:val="00200128"/>
    <w:rsid w:val="0020029E"/>
    <w:rsid w:val="00201A98"/>
    <w:rsid w:val="00206A92"/>
    <w:rsid w:val="00207778"/>
    <w:rsid w:val="00211099"/>
    <w:rsid w:val="00233350"/>
    <w:rsid w:val="002425A2"/>
    <w:rsid w:val="002429EA"/>
    <w:rsid w:val="00245CD4"/>
    <w:rsid w:val="00250B1C"/>
    <w:rsid w:val="0025467F"/>
    <w:rsid w:val="00256B8E"/>
    <w:rsid w:val="00260095"/>
    <w:rsid w:val="0026099F"/>
    <w:rsid w:val="00260B51"/>
    <w:rsid w:val="00264392"/>
    <w:rsid w:val="00265413"/>
    <w:rsid w:val="00267509"/>
    <w:rsid w:val="00272059"/>
    <w:rsid w:val="00280146"/>
    <w:rsid w:val="0028297A"/>
    <w:rsid w:val="00283DCF"/>
    <w:rsid w:val="002871B5"/>
    <w:rsid w:val="002917AC"/>
    <w:rsid w:val="0029436A"/>
    <w:rsid w:val="00295373"/>
    <w:rsid w:val="002A0C29"/>
    <w:rsid w:val="002A115B"/>
    <w:rsid w:val="002A536A"/>
    <w:rsid w:val="002A6DA5"/>
    <w:rsid w:val="002B1519"/>
    <w:rsid w:val="002B4089"/>
    <w:rsid w:val="002B76D6"/>
    <w:rsid w:val="002C3FEC"/>
    <w:rsid w:val="002D1F54"/>
    <w:rsid w:val="002D78BB"/>
    <w:rsid w:val="002E2ADC"/>
    <w:rsid w:val="002E3C26"/>
    <w:rsid w:val="002E5891"/>
    <w:rsid w:val="002F5A2A"/>
    <w:rsid w:val="002F72DD"/>
    <w:rsid w:val="00303357"/>
    <w:rsid w:val="00306E82"/>
    <w:rsid w:val="0031161E"/>
    <w:rsid w:val="003143EF"/>
    <w:rsid w:val="003155CE"/>
    <w:rsid w:val="00316AA2"/>
    <w:rsid w:val="00323DAB"/>
    <w:rsid w:val="0032485D"/>
    <w:rsid w:val="0034384D"/>
    <w:rsid w:val="0034426A"/>
    <w:rsid w:val="0034447C"/>
    <w:rsid w:val="0035226B"/>
    <w:rsid w:val="003551A0"/>
    <w:rsid w:val="00366BA7"/>
    <w:rsid w:val="00372DDC"/>
    <w:rsid w:val="00376705"/>
    <w:rsid w:val="0038095E"/>
    <w:rsid w:val="00384391"/>
    <w:rsid w:val="003863A9"/>
    <w:rsid w:val="00386544"/>
    <w:rsid w:val="00391A54"/>
    <w:rsid w:val="003A2440"/>
    <w:rsid w:val="003A423C"/>
    <w:rsid w:val="003A54AD"/>
    <w:rsid w:val="003B3AB0"/>
    <w:rsid w:val="003B74BD"/>
    <w:rsid w:val="003C3795"/>
    <w:rsid w:val="003C514C"/>
    <w:rsid w:val="003D6709"/>
    <w:rsid w:val="003D6D7E"/>
    <w:rsid w:val="003E67DF"/>
    <w:rsid w:val="003E6C58"/>
    <w:rsid w:val="003F04FD"/>
    <w:rsid w:val="003F226B"/>
    <w:rsid w:val="003F3B9C"/>
    <w:rsid w:val="003F6E05"/>
    <w:rsid w:val="00401AB3"/>
    <w:rsid w:val="0040683C"/>
    <w:rsid w:val="0041115C"/>
    <w:rsid w:val="00414B9B"/>
    <w:rsid w:val="00416042"/>
    <w:rsid w:val="004246FB"/>
    <w:rsid w:val="004253E7"/>
    <w:rsid w:val="00426A71"/>
    <w:rsid w:val="00427D00"/>
    <w:rsid w:val="0043315B"/>
    <w:rsid w:val="00434A93"/>
    <w:rsid w:val="00436D0C"/>
    <w:rsid w:val="00440469"/>
    <w:rsid w:val="004454FC"/>
    <w:rsid w:val="00445C5D"/>
    <w:rsid w:val="0044648B"/>
    <w:rsid w:val="004477DC"/>
    <w:rsid w:val="004500C2"/>
    <w:rsid w:val="00470D77"/>
    <w:rsid w:val="00474267"/>
    <w:rsid w:val="00485A0D"/>
    <w:rsid w:val="004A13D0"/>
    <w:rsid w:val="004A15F2"/>
    <w:rsid w:val="004A2668"/>
    <w:rsid w:val="004B0DD6"/>
    <w:rsid w:val="004B257C"/>
    <w:rsid w:val="004C1D16"/>
    <w:rsid w:val="004C4DE2"/>
    <w:rsid w:val="004C602A"/>
    <w:rsid w:val="004C72FE"/>
    <w:rsid w:val="004D11BF"/>
    <w:rsid w:val="004D304B"/>
    <w:rsid w:val="004E14B8"/>
    <w:rsid w:val="004E5092"/>
    <w:rsid w:val="004E666C"/>
    <w:rsid w:val="004F017B"/>
    <w:rsid w:val="004F2B63"/>
    <w:rsid w:val="004F4344"/>
    <w:rsid w:val="005006FD"/>
    <w:rsid w:val="0050074F"/>
    <w:rsid w:val="00502786"/>
    <w:rsid w:val="005129D0"/>
    <w:rsid w:val="00513724"/>
    <w:rsid w:val="005278A4"/>
    <w:rsid w:val="005464AB"/>
    <w:rsid w:val="00550102"/>
    <w:rsid w:val="005550F2"/>
    <w:rsid w:val="005557A0"/>
    <w:rsid w:val="00561FBF"/>
    <w:rsid w:val="00564B96"/>
    <w:rsid w:val="00577D93"/>
    <w:rsid w:val="005860D6"/>
    <w:rsid w:val="005908B0"/>
    <w:rsid w:val="005950D9"/>
    <w:rsid w:val="005965C2"/>
    <w:rsid w:val="005A2054"/>
    <w:rsid w:val="005A2CF9"/>
    <w:rsid w:val="005A6EBE"/>
    <w:rsid w:val="005B1C0C"/>
    <w:rsid w:val="005B2648"/>
    <w:rsid w:val="005B7F64"/>
    <w:rsid w:val="005C3877"/>
    <w:rsid w:val="005C5099"/>
    <w:rsid w:val="005C5491"/>
    <w:rsid w:val="005E24BA"/>
    <w:rsid w:val="005E2923"/>
    <w:rsid w:val="005E6407"/>
    <w:rsid w:val="005F0EFE"/>
    <w:rsid w:val="005F2F59"/>
    <w:rsid w:val="005F5F55"/>
    <w:rsid w:val="00600EE6"/>
    <w:rsid w:val="00603922"/>
    <w:rsid w:val="006114F0"/>
    <w:rsid w:val="00620CCD"/>
    <w:rsid w:val="006219E2"/>
    <w:rsid w:val="00624CAE"/>
    <w:rsid w:val="0063186E"/>
    <w:rsid w:val="00632A79"/>
    <w:rsid w:val="00636272"/>
    <w:rsid w:val="006450D1"/>
    <w:rsid w:val="006476EC"/>
    <w:rsid w:val="00650799"/>
    <w:rsid w:val="0065204F"/>
    <w:rsid w:val="00661E35"/>
    <w:rsid w:val="00662034"/>
    <w:rsid w:val="006709D9"/>
    <w:rsid w:val="00672AC7"/>
    <w:rsid w:val="00673A9F"/>
    <w:rsid w:val="006742B7"/>
    <w:rsid w:val="00681EE8"/>
    <w:rsid w:val="006850F6"/>
    <w:rsid w:val="006868A6"/>
    <w:rsid w:val="0068780E"/>
    <w:rsid w:val="006907F3"/>
    <w:rsid w:val="00691B8B"/>
    <w:rsid w:val="00695CC2"/>
    <w:rsid w:val="006966A7"/>
    <w:rsid w:val="006A44FE"/>
    <w:rsid w:val="006A5D1B"/>
    <w:rsid w:val="006D33D6"/>
    <w:rsid w:val="006E27CC"/>
    <w:rsid w:val="006E4371"/>
    <w:rsid w:val="006E4B8B"/>
    <w:rsid w:val="006F0F65"/>
    <w:rsid w:val="006F195D"/>
    <w:rsid w:val="006F515C"/>
    <w:rsid w:val="006F5392"/>
    <w:rsid w:val="006F5B70"/>
    <w:rsid w:val="0070408B"/>
    <w:rsid w:val="00706D53"/>
    <w:rsid w:val="007203EC"/>
    <w:rsid w:val="007250E4"/>
    <w:rsid w:val="00727A4C"/>
    <w:rsid w:val="0073404F"/>
    <w:rsid w:val="00737115"/>
    <w:rsid w:val="007472BD"/>
    <w:rsid w:val="0075063C"/>
    <w:rsid w:val="00750B4C"/>
    <w:rsid w:val="007546CC"/>
    <w:rsid w:val="00767B8A"/>
    <w:rsid w:val="00775F5D"/>
    <w:rsid w:val="007775D7"/>
    <w:rsid w:val="0079382D"/>
    <w:rsid w:val="0079671C"/>
    <w:rsid w:val="007B4196"/>
    <w:rsid w:val="007C4A4E"/>
    <w:rsid w:val="007C7AFA"/>
    <w:rsid w:val="007D2799"/>
    <w:rsid w:val="007D3D43"/>
    <w:rsid w:val="007D7437"/>
    <w:rsid w:val="007F123C"/>
    <w:rsid w:val="007F268E"/>
    <w:rsid w:val="007F6D59"/>
    <w:rsid w:val="0080271E"/>
    <w:rsid w:val="00814540"/>
    <w:rsid w:val="00825952"/>
    <w:rsid w:val="00826EA6"/>
    <w:rsid w:val="00835575"/>
    <w:rsid w:val="008369BF"/>
    <w:rsid w:val="00843D69"/>
    <w:rsid w:val="00845119"/>
    <w:rsid w:val="00850B49"/>
    <w:rsid w:val="0086556B"/>
    <w:rsid w:val="00870638"/>
    <w:rsid w:val="008748D9"/>
    <w:rsid w:val="00876FC3"/>
    <w:rsid w:val="008841AD"/>
    <w:rsid w:val="00884E3B"/>
    <w:rsid w:val="00890F72"/>
    <w:rsid w:val="008933EA"/>
    <w:rsid w:val="00896830"/>
    <w:rsid w:val="00897F02"/>
    <w:rsid w:val="008A10FF"/>
    <w:rsid w:val="008A1B75"/>
    <w:rsid w:val="008A68DE"/>
    <w:rsid w:val="008A769B"/>
    <w:rsid w:val="008B52B9"/>
    <w:rsid w:val="008B7EF6"/>
    <w:rsid w:val="008C0F3D"/>
    <w:rsid w:val="008C2336"/>
    <w:rsid w:val="008D72F6"/>
    <w:rsid w:val="008D7376"/>
    <w:rsid w:val="008E588D"/>
    <w:rsid w:val="00905BED"/>
    <w:rsid w:val="00906012"/>
    <w:rsid w:val="0090703F"/>
    <w:rsid w:val="00922CE8"/>
    <w:rsid w:val="00926EF0"/>
    <w:rsid w:val="0092742C"/>
    <w:rsid w:val="0094126F"/>
    <w:rsid w:val="00944804"/>
    <w:rsid w:val="00947C14"/>
    <w:rsid w:val="00952C8C"/>
    <w:rsid w:val="00955069"/>
    <w:rsid w:val="00957D9D"/>
    <w:rsid w:val="00960A65"/>
    <w:rsid w:val="009647AB"/>
    <w:rsid w:val="00965499"/>
    <w:rsid w:val="00971808"/>
    <w:rsid w:val="00984313"/>
    <w:rsid w:val="00984B84"/>
    <w:rsid w:val="009879D3"/>
    <w:rsid w:val="00995F88"/>
    <w:rsid w:val="0099735F"/>
    <w:rsid w:val="009A0833"/>
    <w:rsid w:val="009A3838"/>
    <w:rsid w:val="009B295F"/>
    <w:rsid w:val="009B5B40"/>
    <w:rsid w:val="009C0631"/>
    <w:rsid w:val="009C0AA1"/>
    <w:rsid w:val="009C6166"/>
    <w:rsid w:val="009D0C3C"/>
    <w:rsid w:val="009D440A"/>
    <w:rsid w:val="009D7D0E"/>
    <w:rsid w:val="009E2408"/>
    <w:rsid w:val="009E2A0F"/>
    <w:rsid w:val="009E426B"/>
    <w:rsid w:val="009F5635"/>
    <w:rsid w:val="00A05C2B"/>
    <w:rsid w:val="00A071F4"/>
    <w:rsid w:val="00A11F56"/>
    <w:rsid w:val="00A14E67"/>
    <w:rsid w:val="00A153B5"/>
    <w:rsid w:val="00A156C3"/>
    <w:rsid w:val="00A23C3A"/>
    <w:rsid w:val="00A327A5"/>
    <w:rsid w:val="00A47D4D"/>
    <w:rsid w:val="00A575FE"/>
    <w:rsid w:val="00A60A9E"/>
    <w:rsid w:val="00A6193B"/>
    <w:rsid w:val="00A640C1"/>
    <w:rsid w:val="00A66FB2"/>
    <w:rsid w:val="00A71244"/>
    <w:rsid w:val="00A911C4"/>
    <w:rsid w:val="00A9581C"/>
    <w:rsid w:val="00A9725F"/>
    <w:rsid w:val="00AA167C"/>
    <w:rsid w:val="00AA6D45"/>
    <w:rsid w:val="00AB1368"/>
    <w:rsid w:val="00AC7F97"/>
    <w:rsid w:val="00AD334E"/>
    <w:rsid w:val="00AD6AEF"/>
    <w:rsid w:val="00AD6F8C"/>
    <w:rsid w:val="00AE2AC2"/>
    <w:rsid w:val="00AE44B0"/>
    <w:rsid w:val="00AF20F4"/>
    <w:rsid w:val="00AF7B6D"/>
    <w:rsid w:val="00B0382E"/>
    <w:rsid w:val="00B04176"/>
    <w:rsid w:val="00B075A9"/>
    <w:rsid w:val="00B10C30"/>
    <w:rsid w:val="00B13D7A"/>
    <w:rsid w:val="00B14411"/>
    <w:rsid w:val="00B1452B"/>
    <w:rsid w:val="00B21A95"/>
    <w:rsid w:val="00B24509"/>
    <w:rsid w:val="00B273AB"/>
    <w:rsid w:val="00B27C61"/>
    <w:rsid w:val="00B32309"/>
    <w:rsid w:val="00B35908"/>
    <w:rsid w:val="00B36125"/>
    <w:rsid w:val="00B42463"/>
    <w:rsid w:val="00B44E53"/>
    <w:rsid w:val="00B45090"/>
    <w:rsid w:val="00B464F8"/>
    <w:rsid w:val="00B53350"/>
    <w:rsid w:val="00B56C78"/>
    <w:rsid w:val="00B618F6"/>
    <w:rsid w:val="00B624D8"/>
    <w:rsid w:val="00B73367"/>
    <w:rsid w:val="00B74620"/>
    <w:rsid w:val="00B76D50"/>
    <w:rsid w:val="00B838ED"/>
    <w:rsid w:val="00B92770"/>
    <w:rsid w:val="00B95187"/>
    <w:rsid w:val="00B96312"/>
    <w:rsid w:val="00BA0CBF"/>
    <w:rsid w:val="00BB77CE"/>
    <w:rsid w:val="00BC2C13"/>
    <w:rsid w:val="00BD2023"/>
    <w:rsid w:val="00BD2B12"/>
    <w:rsid w:val="00BD5CAC"/>
    <w:rsid w:val="00BE225E"/>
    <w:rsid w:val="00BE501E"/>
    <w:rsid w:val="00BF1B75"/>
    <w:rsid w:val="00BF2E1D"/>
    <w:rsid w:val="00C035D6"/>
    <w:rsid w:val="00C130FC"/>
    <w:rsid w:val="00C14578"/>
    <w:rsid w:val="00C23C1F"/>
    <w:rsid w:val="00C25CF8"/>
    <w:rsid w:val="00C2705E"/>
    <w:rsid w:val="00C27D32"/>
    <w:rsid w:val="00C308EC"/>
    <w:rsid w:val="00C340C6"/>
    <w:rsid w:val="00C351F8"/>
    <w:rsid w:val="00C4217B"/>
    <w:rsid w:val="00C4671C"/>
    <w:rsid w:val="00C51535"/>
    <w:rsid w:val="00C532A6"/>
    <w:rsid w:val="00C53729"/>
    <w:rsid w:val="00C62C60"/>
    <w:rsid w:val="00C62FD3"/>
    <w:rsid w:val="00C663FF"/>
    <w:rsid w:val="00C81168"/>
    <w:rsid w:val="00C82FA6"/>
    <w:rsid w:val="00CA13EF"/>
    <w:rsid w:val="00CC52AB"/>
    <w:rsid w:val="00CC5F92"/>
    <w:rsid w:val="00CC6CAE"/>
    <w:rsid w:val="00CD222F"/>
    <w:rsid w:val="00CE0DA5"/>
    <w:rsid w:val="00CE2E6F"/>
    <w:rsid w:val="00CE50F8"/>
    <w:rsid w:val="00CE56A8"/>
    <w:rsid w:val="00CE737E"/>
    <w:rsid w:val="00CE7A95"/>
    <w:rsid w:val="00CF0F44"/>
    <w:rsid w:val="00D0365F"/>
    <w:rsid w:val="00D03EBB"/>
    <w:rsid w:val="00D055C6"/>
    <w:rsid w:val="00D10F54"/>
    <w:rsid w:val="00D12BD8"/>
    <w:rsid w:val="00D1344D"/>
    <w:rsid w:val="00D16869"/>
    <w:rsid w:val="00D177BF"/>
    <w:rsid w:val="00D21A96"/>
    <w:rsid w:val="00D22E25"/>
    <w:rsid w:val="00D31338"/>
    <w:rsid w:val="00D33B68"/>
    <w:rsid w:val="00D3460C"/>
    <w:rsid w:val="00D3764F"/>
    <w:rsid w:val="00D46F97"/>
    <w:rsid w:val="00D50BC3"/>
    <w:rsid w:val="00D55462"/>
    <w:rsid w:val="00D76503"/>
    <w:rsid w:val="00D80811"/>
    <w:rsid w:val="00D81AE1"/>
    <w:rsid w:val="00D92A9E"/>
    <w:rsid w:val="00D94002"/>
    <w:rsid w:val="00D94D27"/>
    <w:rsid w:val="00D972EC"/>
    <w:rsid w:val="00D9756F"/>
    <w:rsid w:val="00DA2E11"/>
    <w:rsid w:val="00DA3F32"/>
    <w:rsid w:val="00DB1485"/>
    <w:rsid w:val="00DB14BB"/>
    <w:rsid w:val="00DB2172"/>
    <w:rsid w:val="00DB6AF1"/>
    <w:rsid w:val="00DC393E"/>
    <w:rsid w:val="00DC577F"/>
    <w:rsid w:val="00DD1B3E"/>
    <w:rsid w:val="00DD4165"/>
    <w:rsid w:val="00DD7F34"/>
    <w:rsid w:val="00DE07E3"/>
    <w:rsid w:val="00DE3478"/>
    <w:rsid w:val="00DF44C2"/>
    <w:rsid w:val="00DF5DE4"/>
    <w:rsid w:val="00DF7573"/>
    <w:rsid w:val="00E00A7B"/>
    <w:rsid w:val="00E035FB"/>
    <w:rsid w:val="00E13312"/>
    <w:rsid w:val="00E22F77"/>
    <w:rsid w:val="00E24AE3"/>
    <w:rsid w:val="00E25097"/>
    <w:rsid w:val="00E339B2"/>
    <w:rsid w:val="00E33EB1"/>
    <w:rsid w:val="00E43E27"/>
    <w:rsid w:val="00E440CB"/>
    <w:rsid w:val="00E50B7C"/>
    <w:rsid w:val="00E552B9"/>
    <w:rsid w:val="00E55A81"/>
    <w:rsid w:val="00E57D15"/>
    <w:rsid w:val="00E62F17"/>
    <w:rsid w:val="00E74F9F"/>
    <w:rsid w:val="00E75386"/>
    <w:rsid w:val="00E86318"/>
    <w:rsid w:val="00E95AF6"/>
    <w:rsid w:val="00E97A6B"/>
    <w:rsid w:val="00EA201E"/>
    <w:rsid w:val="00EA5AC0"/>
    <w:rsid w:val="00EB3496"/>
    <w:rsid w:val="00EC14E4"/>
    <w:rsid w:val="00EC5291"/>
    <w:rsid w:val="00EC6D86"/>
    <w:rsid w:val="00EC7FC7"/>
    <w:rsid w:val="00ED14D4"/>
    <w:rsid w:val="00EE12CD"/>
    <w:rsid w:val="00EE48D5"/>
    <w:rsid w:val="00EE7A55"/>
    <w:rsid w:val="00EF1477"/>
    <w:rsid w:val="00EF2B74"/>
    <w:rsid w:val="00EF2EEF"/>
    <w:rsid w:val="00EF63F6"/>
    <w:rsid w:val="00EF78DA"/>
    <w:rsid w:val="00F04C16"/>
    <w:rsid w:val="00F072FA"/>
    <w:rsid w:val="00F10A4B"/>
    <w:rsid w:val="00F16D12"/>
    <w:rsid w:val="00F235A4"/>
    <w:rsid w:val="00F347D3"/>
    <w:rsid w:val="00F42780"/>
    <w:rsid w:val="00F44323"/>
    <w:rsid w:val="00F4550F"/>
    <w:rsid w:val="00F515B0"/>
    <w:rsid w:val="00F543B1"/>
    <w:rsid w:val="00F54E20"/>
    <w:rsid w:val="00F55B2D"/>
    <w:rsid w:val="00F61112"/>
    <w:rsid w:val="00F749E9"/>
    <w:rsid w:val="00F81470"/>
    <w:rsid w:val="00F81E1B"/>
    <w:rsid w:val="00F91EE1"/>
    <w:rsid w:val="00F92C76"/>
    <w:rsid w:val="00F953CB"/>
    <w:rsid w:val="00FA6097"/>
    <w:rsid w:val="00FB2E0C"/>
    <w:rsid w:val="00FB3088"/>
    <w:rsid w:val="00FC24C1"/>
    <w:rsid w:val="00FC55E4"/>
    <w:rsid w:val="00FD403C"/>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5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0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F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5F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B5F9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F6"/>
    <w:rPr>
      <w:rFonts w:ascii="Tahoma" w:hAnsi="Tahoma" w:cs="Tahoma"/>
      <w:sz w:val="16"/>
      <w:szCs w:val="16"/>
    </w:rPr>
  </w:style>
  <w:style w:type="character" w:styleId="PlaceholderText">
    <w:name w:val="Placeholder Text"/>
    <w:basedOn w:val="DefaultParagraphFont"/>
    <w:uiPriority w:val="99"/>
    <w:semiHidden/>
    <w:rsid w:val="00B618F6"/>
    <w:rPr>
      <w:color w:val="808080"/>
    </w:rPr>
  </w:style>
  <w:style w:type="paragraph" w:styleId="ListParagraph">
    <w:name w:val="List Paragraph"/>
    <w:basedOn w:val="Normal"/>
    <w:uiPriority w:val="34"/>
    <w:qFormat/>
    <w:rsid w:val="00B618F6"/>
    <w:pPr>
      <w:ind w:left="720"/>
      <w:contextualSpacing/>
    </w:pPr>
  </w:style>
  <w:style w:type="character" w:customStyle="1" w:styleId="Heading3Char">
    <w:name w:val="Heading 3 Char"/>
    <w:basedOn w:val="DefaultParagraphFont"/>
    <w:link w:val="Heading3"/>
    <w:uiPriority w:val="9"/>
    <w:rsid w:val="005A2054"/>
    <w:rPr>
      <w:rFonts w:asciiTheme="majorHAnsi" w:eastAsiaTheme="majorEastAsia" w:hAnsiTheme="majorHAnsi" w:cstheme="majorBidi"/>
      <w:b/>
      <w:bCs/>
      <w:color w:val="4F81BD" w:themeColor="accent1"/>
    </w:rPr>
  </w:style>
  <w:style w:type="table" w:styleId="TableGrid">
    <w:name w:val="Table Grid"/>
    <w:basedOn w:val="TableNormal"/>
    <w:uiPriority w:val="59"/>
    <w:rsid w:val="005A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A5"/>
  </w:style>
  <w:style w:type="paragraph" w:styleId="Footer">
    <w:name w:val="footer"/>
    <w:basedOn w:val="Normal"/>
    <w:link w:val="FooterChar"/>
    <w:uiPriority w:val="99"/>
    <w:unhideWhenUsed/>
    <w:rsid w:val="00CE0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A5"/>
  </w:style>
  <w:style w:type="character" w:styleId="Hyperlink">
    <w:name w:val="Hyperlink"/>
    <w:basedOn w:val="DefaultParagraphFont"/>
    <w:uiPriority w:val="99"/>
    <w:unhideWhenUsed/>
    <w:rsid w:val="004D1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5F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0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F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5F9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B5F9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F6"/>
    <w:rPr>
      <w:rFonts w:ascii="Tahoma" w:hAnsi="Tahoma" w:cs="Tahoma"/>
      <w:sz w:val="16"/>
      <w:szCs w:val="16"/>
    </w:rPr>
  </w:style>
  <w:style w:type="character" w:styleId="PlaceholderText">
    <w:name w:val="Placeholder Text"/>
    <w:basedOn w:val="DefaultParagraphFont"/>
    <w:uiPriority w:val="99"/>
    <w:semiHidden/>
    <w:rsid w:val="00B618F6"/>
    <w:rPr>
      <w:color w:val="808080"/>
    </w:rPr>
  </w:style>
  <w:style w:type="paragraph" w:styleId="ListParagraph">
    <w:name w:val="List Paragraph"/>
    <w:basedOn w:val="Normal"/>
    <w:uiPriority w:val="34"/>
    <w:qFormat/>
    <w:rsid w:val="00B618F6"/>
    <w:pPr>
      <w:ind w:left="720"/>
      <w:contextualSpacing/>
    </w:pPr>
  </w:style>
  <w:style w:type="character" w:customStyle="1" w:styleId="Heading3Char">
    <w:name w:val="Heading 3 Char"/>
    <w:basedOn w:val="DefaultParagraphFont"/>
    <w:link w:val="Heading3"/>
    <w:uiPriority w:val="9"/>
    <w:rsid w:val="005A2054"/>
    <w:rPr>
      <w:rFonts w:asciiTheme="majorHAnsi" w:eastAsiaTheme="majorEastAsia" w:hAnsiTheme="majorHAnsi" w:cstheme="majorBidi"/>
      <w:b/>
      <w:bCs/>
      <w:color w:val="4F81BD" w:themeColor="accent1"/>
    </w:rPr>
  </w:style>
  <w:style w:type="table" w:styleId="TableGrid">
    <w:name w:val="Table Grid"/>
    <w:basedOn w:val="TableNormal"/>
    <w:uiPriority w:val="59"/>
    <w:rsid w:val="005A2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0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A5"/>
  </w:style>
  <w:style w:type="paragraph" w:styleId="Footer">
    <w:name w:val="footer"/>
    <w:basedOn w:val="Normal"/>
    <w:link w:val="FooterChar"/>
    <w:uiPriority w:val="99"/>
    <w:unhideWhenUsed/>
    <w:rsid w:val="00CE0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A5"/>
  </w:style>
  <w:style w:type="character" w:styleId="Hyperlink">
    <w:name w:val="Hyperlink"/>
    <w:basedOn w:val="DefaultParagraphFont"/>
    <w:uiPriority w:val="99"/>
    <w:unhideWhenUsed/>
    <w:rsid w:val="004D1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89204">
      <w:bodyDiv w:val="1"/>
      <w:marLeft w:val="115"/>
      <w:marRight w:val="115"/>
      <w:marTop w:val="58"/>
      <w:marBottom w:val="115"/>
      <w:divBdr>
        <w:top w:val="none" w:sz="0" w:space="0" w:color="auto"/>
        <w:left w:val="none" w:sz="0" w:space="0" w:color="auto"/>
        <w:bottom w:val="none" w:sz="0" w:space="0" w:color="auto"/>
        <w:right w:val="none" w:sz="0" w:space="0" w:color="auto"/>
      </w:divBdr>
      <w:divsChild>
        <w:div w:id="1359355243">
          <w:marLeft w:val="0"/>
          <w:marRight w:val="0"/>
          <w:marTop w:val="0"/>
          <w:marBottom w:val="0"/>
          <w:divBdr>
            <w:top w:val="none" w:sz="0" w:space="0" w:color="auto"/>
            <w:left w:val="none" w:sz="0" w:space="0" w:color="auto"/>
            <w:bottom w:val="none" w:sz="0" w:space="0" w:color="auto"/>
            <w:right w:val="none" w:sz="0" w:space="0" w:color="auto"/>
          </w:divBdr>
          <w:divsChild>
            <w:div w:id="672344062">
              <w:marLeft w:val="0"/>
              <w:marRight w:val="0"/>
              <w:marTop w:val="0"/>
              <w:marBottom w:val="0"/>
              <w:divBdr>
                <w:top w:val="none" w:sz="0" w:space="0" w:color="auto"/>
                <w:left w:val="none" w:sz="0" w:space="0" w:color="auto"/>
                <w:bottom w:val="none" w:sz="0" w:space="0" w:color="auto"/>
                <w:right w:val="none" w:sz="0" w:space="0" w:color="auto"/>
              </w:divBdr>
              <w:divsChild>
                <w:div w:id="1639337824">
                  <w:marLeft w:val="0"/>
                  <w:marRight w:val="0"/>
                  <w:marTop w:val="0"/>
                  <w:marBottom w:val="0"/>
                  <w:divBdr>
                    <w:top w:val="none" w:sz="0" w:space="0" w:color="auto"/>
                    <w:left w:val="none" w:sz="0" w:space="0" w:color="auto"/>
                    <w:bottom w:val="none" w:sz="0" w:space="0" w:color="auto"/>
                    <w:right w:val="none" w:sz="0" w:space="0" w:color="auto"/>
                  </w:divBdr>
                  <w:divsChild>
                    <w:div w:id="1429500802">
                      <w:marLeft w:val="0"/>
                      <w:marRight w:val="0"/>
                      <w:marTop w:val="0"/>
                      <w:marBottom w:val="0"/>
                      <w:divBdr>
                        <w:top w:val="none" w:sz="0" w:space="0" w:color="auto"/>
                        <w:left w:val="none" w:sz="0" w:space="0" w:color="auto"/>
                        <w:bottom w:val="none" w:sz="0" w:space="0" w:color="auto"/>
                        <w:right w:val="none" w:sz="0" w:space="0" w:color="auto"/>
                      </w:divBdr>
                      <w:divsChild>
                        <w:div w:id="966593873">
                          <w:marLeft w:val="230"/>
                          <w:marRight w:val="230"/>
                          <w:marTop w:val="58"/>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thors.aps.org/latex/ltxcrib.pdf" TargetMode="Externa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4B7E23921F4C8AA612DD99A7721AD5"/>
        <w:category>
          <w:name w:val="General"/>
          <w:gallery w:val="placeholder"/>
        </w:category>
        <w:types>
          <w:type w:val="bbPlcHdr"/>
        </w:types>
        <w:behaviors>
          <w:behavior w:val="content"/>
        </w:behaviors>
        <w:guid w:val="{2CC6E3DD-A53F-4784-9FB8-F0E576AD532A}"/>
      </w:docPartPr>
      <w:docPartBody>
        <w:p w:rsidR="00BD0C88" w:rsidRDefault="00BD0C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35D3E"/>
    <w:rsid w:val="00083E5F"/>
    <w:rsid w:val="00281902"/>
    <w:rsid w:val="00A35D3E"/>
    <w:rsid w:val="00A83BE7"/>
    <w:rsid w:val="00BD0C88"/>
    <w:rsid w:val="00C401E4"/>
    <w:rsid w:val="00C879FF"/>
    <w:rsid w:val="00FE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BE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802</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Getting Started</vt:lpstr>
      <vt:lpstr>    Basic Shortcuts</vt:lpstr>
      <vt:lpstr>    Advanced Shortcuts</vt:lpstr>
      <vt:lpstr>        Mathematics Add-In</vt:lpstr>
      <vt:lpstr>    Troubleshooting Equation Printing Problems</vt:lpstr>
      <vt:lpstr>        Appendix: LaTeX Command Reference</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teacher</cp:lastModifiedBy>
  <cp:revision>7</cp:revision>
  <cp:lastPrinted>2013-05-07T17:26:00Z</cp:lastPrinted>
  <dcterms:created xsi:type="dcterms:W3CDTF">2013-02-06T15:22:00Z</dcterms:created>
  <dcterms:modified xsi:type="dcterms:W3CDTF">2013-05-07T17:27:00Z</dcterms:modified>
</cp:coreProperties>
</file>